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5D2F" w14:textId="77777777" w:rsidR="00EA5E68" w:rsidRDefault="00000000">
      <w:pPr>
        <w:spacing w:beforeLines="50" w:before="156" w:afterLines="50" w:after="156" w:line="276" w:lineRule="auto"/>
        <w:jc w:val="center"/>
        <w:rPr>
          <w:rFonts w:ascii="仿宋_GB2312" w:eastAsia="仿宋_GB2312"/>
          <w:color w:val="000000"/>
          <w:sz w:val="28"/>
          <w:szCs w:val="28"/>
        </w:rPr>
      </w:pPr>
      <w:r>
        <w:rPr>
          <w:rFonts w:eastAsia="黑体" w:hAnsi="黑体"/>
          <w:b/>
          <w:sz w:val="44"/>
          <w:szCs w:val="44"/>
        </w:rPr>
        <w:t>农学院</w:t>
      </w:r>
      <w:r>
        <w:rPr>
          <w:rFonts w:eastAsia="黑体"/>
          <w:b/>
          <w:sz w:val="44"/>
          <w:szCs w:val="44"/>
        </w:rPr>
        <w:t>20</w:t>
      </w:r>
      <w:r>
        <w:rPr>
          <w:rFonts w:eastAsia="黑体" w:hint="eastAsia"/>
          <w:b/>
          <w:sz w:val="44"/>
          <w:szCs w:val="44"/>
        </w:rPr>
        <w:t>21</w:t>
      </w:r>
      <w:r>
        <w:rPr>
          <w:rFonts w:eastAsia="黑体"/>
          <w:b/>
          <w:sz w:val="44"/>
          <w:szCs w:val="44"/>
        </w:rPr>
        <w:t>—202</w:t>
      </w:r>
      <w:r>
        <w:rPr>
          <w:rFonts w:eastAsia="黑体" w:hint="eastAsia"/>
          <w:b/>
          <w:sz w:val="44"/>
          <w:szCs w:val="44"/>
        </w:rPr>
        <w:t>2</w:t>
      </w:r>
      <w:r>
        <w:rPr>
          <w:rFonts w:eastAsia="黑体" w:hAnsi="黑体"/>
          <w:b/>
          <w:sz w:val="44"/>
          <w:szCs w:val="44"/>
        </w:rPr>
        <w:t>学年</w:t>
      </w:r>
      <w:r>
        <w:rPr>
          <w:rFonts w:eastAsia="黑体" w:hAnsi="黑体" w:hint="eastAsia"/>
          <w:b/>
          <w:sz w:val="44"/>
          <w:szCs w:val="44"/>
        </w:rPr>
        <w:t>2019</w:t>
      </w:r>
      <w:r>
        <w:rPr>
          <w:rFonts w:eastAsia="黑体" w:hAnsi="黑体" w:hint="eastAsia"/>
          <w:b/>
          <w:sz w:val="44"/>
          <w:szCs w:val="44"/>
        </w:rPr>
        <w:t>级学生</w:t>
      </w:r>
      <w:r>
        <w:rPr>
          <w:rFonts w:eastAsia="黑体" w:hAnsi="黑体" w:hint="eastAsia"/>
          <w:b/>
          <w:sz w:val="44"/>
          <w:szCs w:val="44"/>
        </w:rPr>
        <w:br/>
      </w:r>
      <w:r>
        <w:rPr>
          <w:rFonts w:eastAsia="黑体" w:hAnsi="黑体"/>
          <w:b/>
          <w:sz w:val="44"/>
          <w:szCs w:val="44"/>
        </w:rPr>
        <w:t>素质</w:t>
      </w:r>
      <w:r>
        <w:rPr>
          <w:rFonts w:eastAsia="黑体" w:hAnsi="黑体" w:hint="eastAsia"/>
          <w:b/>
          <w:sz w:val="44"/>
          <w:szCs w:val="44"/>
        </w:rPr>
        <w:t>能力</w:t>
      </w:r>
      <w:r>
        <w:rPr>
          <w:rFonts w:eastAsia="黑体" w:hAnsi="黑体"/>
          <w:b/>
          <w:sz w:val="44"/>
          <w:szCs w:val="44"/>
        </w:rPr>
        <w:t>测评实施细则</w:t>
      </w:r>
    </w:p>
    <w:p w14:paraId="6BB6C510"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为做好我院2021-2022学年学生综合素质测评工作，根据《西北农林科技大学学生综合素质测评实施意见》（校学发[2017]33号）及《关于各学院（系）制定学生综合素质测评细则的指导性意见》等文件精神，结合我院学生实际，特制订本细则。</w:t>
      </w:r>
    </w:p>
    <w:p w14:paraId="5DB2F3B7" w14:textId="77777777" w:rsidR="00EA5E68" w:rsidRDefault="00000000">
      <w:pPr>
        <w:spacing w:line="560" w:lineRule="exact"/>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一、综合素质测评工作组织机构</w:t>
      </w:r>
    </w:p>
    <w:p w14:paraId="353CABE4"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（一）学生综合素质测评领导小组</w:t>
      </w:r>
    </w:p>
    <w:p w14:paraId="739B1FB1"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组  长：吴清华</w:t>
      </w:r>
    </w:p>
    <w:p w14:paraId="211BCFA6" w14:textId="77777777" w:rsidR="00EA5E68" w:rsidRDefault="00000000">
      <w:pPr>
        <w:spacing w:line="560" w:lineRule="exact"/>
        <w:ind w:leftChars="266" w:left="1959" w:hangingChars="500" w:hanging="1400"/>
        <w:rPr>
          <w:rFonts w:ascii="仿宋" w:eastAsia="仿宋" w:hAnsi="仿宋" w:cs="仿宋"/>
          <w:color w:val="000000"/>
          <w:sz w:val="28"/>
          <w:szCs w:val="28"/>
        </w:rPr>
      </w:pPr>
      <w:r>
        <w:rPr>
          <w:rFonts w:ascii="仿宋" w:eastAsia="仿宋" w:hAnsi="仿宋" w:cs="仿宋" w:hint="eastAsia"/>
          <w:color w:val="000000"/>
          <w:sz w:val="28"/>
          <w:szCs w:val="28"/>
        </w:rPr>
        <w:t>成  员：沙  影  张钰琪  夏可阳  张丽芸</w:t>
      </w:r>
    </w:p>
    <w:p w14:paraId="42F9E101" w14:textId="77777777" w:rsidR="00EA5E68" w:rsidRDefault="00000000">
      <w:pPr>
        <w:spacing w:line="560" w:lineRule="exact"/>
        <w:ind w:leftChars="798" w:left="1956" w:hangingChars="100" w:hanging="280"/>
        <w:rPr>
          <w:rFonts w:ascii="仿宋" w:eastAsia="仿宋" w:hAnsi="仿宋" w:cs="仿宋"/>
          <w:color w:val="000000"/>
          <w:sz w:val="28"/>
          <w:szCs w:val="28"/>
        </w:rPr>
      </w:pPr>
      <w:r>
        <w:rPr>
          <w:rFonts w:ascii="仿宋" w:eastAsia="仿宋" w:hAnsi="仿宋" w:cs="仿宋" w:hint="eastAsia"/>
          <w:color w:val="000000"/>
          <w:sz w:val="28"/>
          <w:szCs w:val="28"/>
        </w:rPr>
        <w:t>各年级班主任      分团委学生会主席团成员</w:t>
      </w:r>
    </w:p>
    <w:p w14:paraId="0739CB11"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（二）学生综合素质测评工作组</w:t>
      </w:r>
    </w:p>
    <w:p w14:paraId="4F300DA3" w14:textId="77777777" w:rsidR="00EA5E68" w:rsidRDefault="00000000">
      <w:pPr>
        <w:spacing w:line="56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 xml:space="preserve">组  长：沙  影  张钰琪  </w:t>
      </w:r>
      <w:r>
        <w:rPr>
          <w:rFonts w:ascii="仿宋" w:eastAsia="仿宋" w:hAnsi="仿宋" w:cs="仿宋" w:hint="eastAsia"/>
          <w:sz w:val="28"/>
          <w:szCs w:val="28"/>
        </w:rPr>
        <w:t>夏可阳  张丽芸</w:t>
      </w:r>
    </w:p>
    <w:p w14:paraId="0188047B"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成  员：班长、团支书，各班班委会和团支部成员代表2名，</w:t>
      </w:r>
    </w:p>
    <w:p w14:paraId="5A208320"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 xml:space="preserve">        各班民选非学生干部代表3名</w:t>
      </w:r>
    </w:p>
    <w:p w14:paraId="2C53556B" w14:textId="77777777" w:rsidR="00EA5E68" w:rsidRDefault="00000000">
      <w:pPr>
        <w:spacing w:line="560" w:lineRule="exact"/>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二、综合素质测评内容和计分标准</w:t>
      </w:r>
    </w:p>
    <w:p w14:paraId="1400B34E" w14:textId="77777777" w:rsidR="00EA5E68" w:rsidRDefault="00000000">
      <w:pPr>
        <w:spacing w:line="560" w:lineRule="exact"/>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（一）德育（满分10分）</w:t>
      </w:r>
    </w:p>
    <w:p w14:paraId="79EB6B1C"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德育成绩由基准分和加减分项二部分组成。</w:t>
      </w:r>
    </w:p>
    <w:p w14:paraId="5778FEB7"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1.基准分（满分7分）</w:t>
      </w:r>
    </w:p>
    <w:p w14:paraId="57D0A1E6"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（1）坚持社会主义政治方向，拥护中国共产党的领导和党的基本路线、方针、政策，记0.5分。</w:t>
      </w:r>
    </w:p>
    <w:p w14:paraId="79DFD236"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（2）关心国家大事，明辨是非，具有坚定的政治立场，记0.5分。</w:t>
      </w:r>
    </w:p>
    <w:p w14:paraId="1A9063C5"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（3）顾全大局，关心集体，能正确处理个人、集体与社会的关</w:t>
      </w:r>
      <w:r>
        <w:rPr>
          <w:rFonts w:ascii="仿宋" w:eastAsia="仿宋" w:hAnsi="仿宋" w:cs="仿宋" w:hint="eastAsia"/>
          <w:color w:val="000000"/>
          <w:sz w:val="28"/>
          <w:szCs w:val="28"/>
        </w:rPr>
        <w:lastRenderedPageBreak/>
        <w:t>系，记0.5分。</w:t>
      </w:r>
    </w:p>
    <w:p w14:paraId="305043AD"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（4）注意提高个人品德修养，诚实守信，尊敬师长，团结同学，记0.5分。</w:t>
      </w:r>
    </w:p>
    <w:p w14:paraId="124105CA"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（5）提升思想政治修养，能积极参加马列自主学习计划、政治理论学习、理论社团、党团组织生活、社会主义核心价值观主题教育，记1分，评分标准如下：</w:t>
      </w:r>
    </w:p>
    <w:p w14:paraId="6387C3DD"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①制定马列自主学习计划，阅读马列经典书籍，并撰写读书笔记，经团支部评审为优秀的每篇记0.05分，上限0.3分。</w:t>
      </w:r>
    </w:p>
    <w:p w14:paraId="6A71D8F0" w14:textId="77777777" w:rsidR="00EA5E68" w:rsidRDefault="00000000">
      <w:pPr>
        <w:spacing w:line="560" w:lineRule="exact"/>
        <w:ind w:leftChars="267" w:left="849" w:hangingChars="103" w:hanging="288"/>
        <w:rPr>
          <w:rFonts w:ascii="仿宋" w:eastAsia="仿宋" w:hAnsi="仿宋" w:cs="仿宋"/>
          <w:sz w:val="28"/>
          <w:szCs w:val="28"/>
        </w:rPr>
      </w:pPr>
      <w:r>
        <w:rPr>
          <w:rFonts w:ascii="仿宋" w:eastAsia="仿宋" w:hAnsi="仿宋" w:cs="仿宋" w:hint="eastAsia"/>
          <w:sz w:val="28"/>
          <w:szCs w:val="28"/>
        </w:rPr>
        <w:t>②参加青年马克思主义研习社等理论社团活动，每次记0.1分。</w:t>
      </w:r>
    </w:p>
    <w:p w14:paraId="2C9C5F5B"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③积极参加社会主义核心价值观主题班会、政治理论学习和集体活动，参与满10次记0.5分，不满10次记0分，10次以上每次加0.05分，上限1分。</w:t>
      </w:r>
    </w:p>
    <w:p w14:paraId="0602FCAE" w14:textId="77777777" w:rsidR="00EA5E68" w:rsidRDefault="00000000">
      <w:pPr>
        <w:spacing w:line="560" w:lineRule="exact"/>
        <w:ind w:firstLineChars="200" w:firstLine="560"/>
        <w:rPr>
          <w:rFonts w:ascii="仿宋" w:eastAsia="仿宋" w:hAnsi="仿宋" w:cs="仿宋"/>
          <w:sz w:val="28"/>
          <w:szCs w:val="28"/>
          <w:shd w:val="pct10" w:color="auto" w:fill="FFFFFF"/>
        </w:rPr>
      </w:pPr>
      <w:r>
        <w:rPr>
          <w:rFonts w:ascii="仿宋" w:eastAsia="仿宋" w:hAnsi="仿宋" w:cs="仿宋" w:hint="eastAsia"/>
          <w:sz w:val="28"/>
          <w:szCs w:val="28"/>
        </w:rPr>
        <w:t>（6）能积极参加义务助教、献爱心等社会公益活动，</w:t>
      </w:r>
      <w:r>
        <w:rPr>
          <w:rFonts w:ascii="仿宋" w:eastAsia="仿宋" w:hAnsi="仿宋" w:cs="仿宋" w:hint="eastAsia"/>
          <w:color w:val="000000"/>
          <w:sz w:val="28"/>
          <w:szCs w:val="28"/>
        </w:rPr>
        <w:t>记</w:t>
      </w:r>
      <w:r>
        <w:rPr>
          <w:rFonts w:ascii="仿宋" w:eastAsia="仿宋" w:hAnsi="仿宋" w:cs="仿宋" w:hint="eastAsia"/>
          <w:sz w:val="28"/>
          <w:szCs w:val="28"/>
        </w:rPr>
        <w:t>1分。评分标准如下：</w:t>
      </w:r>
    </w:p>
    <w:p w14:paraId="3BA451CA" w14:textId="77777777" w:rsidR="00EA5E68" w:rsidRDefault="00000000">
      <w:pPr>
        <w:spacing w:line="560" w:lineRule="exact"/>
        <w:ind w:leftChars="267" w:left="849" w:hangingChars="103" w:hanging="288"/>
        <w:rPr>
          <w:rFonts w:ascii="仿宋" w:eastAsia="仿宋" w:hAnsi="仿宋" w:cs="仿宋"/>
          <w:sz w:val="28"/>
          <w:szCs w:val="28"/>
        </w:rPr>
      </w:pPr>
      <w:r>
        <w:rPr>
          <w:rFonts w:ascii="仿宋" w:eastAsia="仿宋" w:hAnsi="仿宋" w:cs="仿宋" w:hint="eastAsia"/>
          <w:sz w:val="28"/>
          <w:szCs w:val="28"/>
        </w:rPr>
        <w:t>①参与支教活动每次记0.05分，上限0.2分。</w:t>
      </w:r>
    </w:p>
    <w:p w14:paraId="29E27D2A" w14:textId="5702519A" w:rsidR="00EA5E68" w:rsidRDefault="00000000">
      <w:pPr>
        <w:spacing w:line="560" w:lineRule="exact"/>
        <w:ind w:leftChars="267" w:left="849" w:hangingChars="103" w:hanging="288"/>
        <w:rPr>
          <w:rFonts w:ascii="仿宋" w:eastAsia="仿宋" w:hAnsi="仿宋" w:cs="仿宋"/>
          <w:sz w:val="28"/>
          <w:szCs w:val="28"/>
        </w:rPr>
      </w:pPr>
      <w:r>
        <w:rPr>
          <w:rFonts w:ascii="仿宋" w:eastAsia="仿宋" w:hAnsi="仿宋" w:cs="仿宋" w:hint="eastAsia"/>
          <w:sz w:val="28"/>
          <w:szCs w:val="28"/>
        </w:rPr>
        <w:t>②参加</w:t>
      </w:r>
      <w:r w:rsidR="004F71AF">
        <w:rPr>
          <w:rFonts w:ascii="仿宋" w:eastAsia="仿宋" w:hAnsi="仿宋" w:cs="仿宋" w:hint="eastAsia"/>
          <w:sz w:val="28"/>
          <w:szCs w:val="28"/>
        </w:rPr>
        <w:t>“十四运”第1</w:t>
      </w:r>
      <w:r w:rsidR="004F71AF">
        <w:rPr>
          <w:rFonts w:ascii="仿宋" w:eastAsia="仿宋" w:hAnsi="仿宋" w:cs="仿宋"/>
          <w:sz w:val="28"/>
          <w:szCs w:val="28"/>
        </w:rPr>
        <w:t>1</w:t>
      </w:r>
      <w:r w:rsidR="004F71AF">
        <w:rPr>
          <w:rFonts w:ascii="仿宋" w:eastAsia="仿宋" w:hAnsi="仿宋" w:cs="仿宋" w:hint="eastAsia"/>
          <w:sz w:val="28"/>
          <w:szCs w:val="28"/>
        </w:rPr>
        <w:t>届残运会</w:t>
      </w:r>
      <w:r>
        <w:rPr>
          <w:rFonts w:ascii="仿宋" w:eastAsia="仿宋" w:hAnsi="仿宋" w:cs="仿宋" w:hint="eastAsia"/>
          <w:sz w:val="28"/>
          <w:szCs w:val="28"/>
        </w:rPr>
        <w:t>志愿者记0.5分，</w:t>
      </w:r>
      <w:r w:rsidRPr="002421AA">
        <w:rPr>
          <w:rFonts w:ascii="仿宋" w:eastAsia="仿宋" w:hAnsi="仿宋" w:cs="仿宋" w:hint="eastAsia"/>
          <w:sz w:val="28"/>
          <w:szCs w:val="28"/>
        </w:rPr>
        <w:t>农高会志愿者记0.3分，</w:t>
      </w:r>
      <w:r>
        <w:rPr>
          <w:rFonts w:ascii="仿宋" w:eastAsia="仿宋" w:hAnsi="仿宋" w:cs="仿宋" w:hint="eastAsia"/>
          <w:sz w:val="28"/>
          <w:szCs w:val="28"/>
        </w:rPr>
        <w:t>获优秀志愿者称号或先进个人者另记0.1分；校园招聘会志愿者记0.1分。</w:t>
      </w:r>
    </w:p>
    <w:p w14:paraId="70E8725F" w14:textId="77777777" w:rsidR="00EA5E68" w:rsidRDefault="00000000">
      <w:pPr>
        <w:spacing w:line="560" w:lineRule="exact"/>
        <w:ind w:leftChars="267" w:left="849" w:hangingChars="103" w:hanging="288"/>
        <w:rPr>
          <w:rFonts w:ascii="仿宋" w:eastAsia="仿宋" w:hAnsi="仿宋" w:cs="仿宋"/>
          <w:sz w:val="28"/>
          <w:szCs w:val="28"/>
        </w:rPr>
      </w:pPr>
      <w:r>
        <w:rPr>
          <w:rFonts w:ascii="仿宋" w:eastAsia="仿宋" w:hAnsi="仿宋" w:cs="仿宋" w:hint="eastAsia"/>
          <w:sz w:val="28"/>
          <w:szCs w:val="28"/>
        </w:rPr>
        <w:t>③参与2</w:t>
      </w:r>
      <w:r>
        <w:rPr>
          <w:rFonts w:ascii="仿宋" w:eastAsia="仿宋" w:hAnsi="仿宋" w:cs="仿宋"/>
          <w:sz w:val="28"/>
          <w:szCs w:val="28"/>
        </w:rPr>
        <w:t>02</w:t>
      </w:r>
      <w:r>
        <w:rPr>
          <w:rFonts w:ascii="仿宋" w:eastAsia="仿宋" w:hAnsi="仿宋" w:cs="仿宋" w:hint="eastAsia"/>
          <w:sz w:val="28"/>
          <w:szCs w:val="28"/>
        </w:rPr>
        <w:t>2本科生迎新工作的志愿者每次加0.1分。</w:t>
      </w:r>
    </w:p>
    <w:p w14:paraId="2078969B" w14:textId="30C0C5B7" w:rsidR="00EA5E68" w:rsidRDefault="00000000">
      <w:pPr>
        <w:spacing w:line="560" w:lineRule="exact"/>
        <w:ind w:leftChars="267" w:left="849" w:hangingChars="103" w:hanging="288"/>
        <w:rPr>
          <w:rFonts w:ascii="仿宋" w:eastAsia="仿宋" w:hAnsi="仿宋" w:cs="仿宋"/>
          <w:sz w:val="28"/>
          <w:szCs w:val="28"/>
        </w:rPr>
      </w:pPr>
      <w:r>
        <w:rPr>
          <w:rFonts w:ascii="仿宋" w:eastAsia="仿宋" w:hAnsi="仿宋" w:cs="仿宋" w:hint="eastAsia"/>
          <w:sz w:val="28"/>
          <w:szCs w:val="28"/>
        </w:rPr>
        <w:t>④参与未列举的其它公益活动由专业综合测评工作组酌情</w:t>
      </w:r>
      <w:r>
        <w:rPr>
          <w:rFonts w:ascii="仿宋" w:eastAsia="仿宋" w:hAnsi="仿宋" w:cs="仿宋" w:hint="eastAsia"/>
          <w:color w:val="000000"/>
          <w:sz w:val="28"/>
          <w:szCs w:val="28"/>
        </w:rPr>
        <w:t>记</w:t>
      </w:r>
      <w:r>
        <w:rPr>
          <w:rFonts w:ascii="仿宋" w:eastAsia="仿宋" w:hAnsi="仿宋" w:cs="仿宋" w:hint="eastAsia"/>
          <w:sz w:val="28"/>
          <w:szCs w:val="28"/>
        </w:rPr>
        <w:t>0.1至0.2分，</w:t>
      </w:r>
      <w:r>
        <w:rPr>
          <w:rFonts w:ascii="仿宋" w:eastAsia="仿宋" w:hAnsi="仿宋" w:cs="仿宋" w:hint="eastAsia"/>
          <w:color w:val="000000" w:themeColor="text1"/>
          <w:sz w:val="28"/>
          <w:szCs w:val="28"/>
        </w:rPr>
        <w:t>上限0.2分（如献血证等，须本人</w:t>
      </w:r>
      <w:r>
        <w:rPr>
          <w:rFonts w:ascii="仿宋" w:eastAsia="仿宋" w:hAnsi="仿宋" w:cs="仿宋" w:hint="eastAsia"/>
          <w:sz w:val="28"/>
          <w:szCs w:val="28"/>
        </w:rPr>
        <w:t>提供证明材料）。</w:t>
      </w:r>
    </w:p>
    <w:p w14:paraId="4D3687F5"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（7）遵守国家法律、法规，未受司法或公安部门处罚，记1分。</w:t>
      </w:r>
    </w:p>
    <w:p w14:paraId="400A9F11"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（8）遵守课堂纪律，无迟到、早退、旷课现象，记0.5分。</w:t>
      </w:r>
    </w:p>
    <w:p w14:paraId="72851994"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（9）遵守考试纪律，无旷考、违纪和作弊现象，记0.5分。</w:t>
      </w:r>
    </w:p>
    <w:p w14:paraId="77332AC3"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（10）遵守宿舍管理规定，按时归寝就寝，不影响他人正常学习和休息；不在宿舍做饭，不在宿舍内使用大功率用电器，不损毁和私自拆装宿舍设施，记0.5分。</w:t>
      </w:r>
    </w:p>
    <w:p w14:paraId="00FC7F8B"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（11）无上述以外其他违反校纪校规行为，记0.5分。</w:t>
      </w:r>
    </w:p>
    <w:p w14:paraId="71B59EFB"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2.加减分（满分3分）</w:t>
      </w:r>
    </w:p>
    <w:p w14:paraId="5FA0F8D2"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（1）被评为“五星级文明宿舍”的宿舍成员加0.35分，宿舍长另加0.05分；“四星级宿舍”的宿舍成员加0.25分，宿舍长另加0.05分；荣获流动红旗的宿舍全体成员每次分别加0.05分，此项上限1分。</w:t>
      </w:r>
    </w:p>
    <w:p w14:paraId="3D767C69" w14:textId="7AB84DC3"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（2）获得校级“优秀党员”加1.2分</w:t>
      </w:r>
      <w:r w:rsidR="00181C68">
        <w:rPr>
          <w:rFonts w:ascii="仿宋" w:eastAsia="仿宋" w:hAnsi="仿宋" w:cs="仿宋" w:hint="eastAsia"/>
          <w:sz w:val="28"/>
          <w:szCs w:val="28"/>
        </w:rPr>
        <w:t>；</w:t>
      </w:r>
      <w:r>
        <w:rPr>
          <w:rFonts w:ascii="仿宋" w:eastAsia="仿宋" w:hAnsi="仿宋" w:cs="仿宋" w:hint="eastAsia"/>
          <w:sz w:val="28"/>
          <w:szCs w:val="28"/>
        </w:rPr>
        <w:t>获得“校园之星”加1分</w:t>
      </w:r>
      <w:r w:rsidR="00181C68">
        <w:rPr>
          <w:rFonts w:ascii="仿宋" w:eastAsia="仿宋" w:hAnsi="仿宋" w:cs="仿宋" w:hint="eastAsia"/>
          <w:sz w:val="28"/>
          <w:szCs w:val="28"/>
        </w:rPr>
        <w:t>；获得抗疫优秀志愿者加0</w:t>
      </w:r>
      <w:r w:rsidR="00181C68">
        <w:rPr>
          <w:rFonts w:ascii="仿宋" w:eastAsia="仿宋" w:hAnsi="仿宋" w:cs="仿宋"/>
          <w:sz w:val="28"/>
          <w:szCs w:val="28"/>
        </w:rPr>
        <w:t>.8</w:t>
      </w:r>
      <w:r w:rsidR="00181C68">
        <w:rPr>
          <w:rFonts w:ascii="仿宋" w:eastAsia="仿宋" w:hAnsi="仿宋" w:cs="仿宋" w:hint="eastAsia"/>
          <w:sz w:val="28"/>
          <w:szCs w:val="28"/>
        </w:rPr>
        <w:t>分，</w:t>
      </w:r>
      <w:r>
        <w:rPr>
          <w:rFonts w:ascii="仿宋" w:eastAsia="仿宋" w:hAnsi="仿宋" w:cs="仿宋" w:hint="eastAsia"/>
          <w:sz w:val="28"/>
          <w:szCs w:val="28"/>
        </w:rPr>
        <w:t>优秀团干加0.8分，优秀团员加0.6分，优秀学生干部加0.4分；院级“优秀党员”加0</w:t>
      </w:r>
      <w:r>
        <w:rPr>
          <w:rFonts w:ascii="仿宋" w:eastAsia="仿宋" w:hAnsi="仿宋" w:cs="仿宋"/>
          <w:sz w:val="28"/>
          <w:szCs w:val="28"/>
        </w:rPr>
        <w:t>.6</w:t>
      </w:r>
      <w:r>
        <w:rPr>
          <w:rFonts w:ascii="仿宋" w:eastAsia="仿宋" w:hAnsi="仿宋" w:cs="仿宋" w:hint="eastAsia"/>
          <w:sz w:val="28"/>
          <w:szCs w:val="28"/>
        </w:rPr>
        <w:t>分、优秀团干加0.4分，优秀团员加0.3分，优秀学生干部加0.2分；班级政治理论学习及社会主义核心价值观主题班会组织者每次加0.02分，上限0.3分。</w:t>
      </w:r>
    </w:p>
    <w:p w14:paraId="058FA61C"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（3）有重大助人为乐、见义勇为、拾金不昧等表现，由专业综合测评工作组酌情加分，上限0.5分。</w:t>
      </w:r>
    </w:p>
    <w:p w14:paraId="72E42B1A"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（4）获得校级及以上荣誉称号班集体的成员加0.3分，获得院级荣誉称号班集体的成员加0.2分。</w:t>
      </w:r>
    </w:p>
    <w:p w14:paraId="365687B8"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学生政治理论学习应知应会测试按照实际得分×0.01加分，满分1分。</w:t>
      </w:r>
    </w:p>
    <w:p w14:paraId="30A180AD"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（6）学年内旷课一次扣0.2分，三次迟到或早退或旷晚自习者按一次旷课处理。</w:t>
      </w:r>
    </w:p>
    <w:p w14:paraId="3ED236BA"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（7）受学校警告处分一次扣1分，严重警告一次扣1.5分，记</w:t>
      </w:r>
      <w:r>
        <w:rPr>
          <w:rFonts w:ascii="仿宋" w:eastAsia="仿宋" w:hAnsi="仿宋" w:cs="仿宋" w:hint="eastAsia"/>
          <w:color w:val="000000"/>
          <w:sz w:val="28"/>
          <w:szCs w:val="28"/>
        </w:rPr>
        <w:lastRenderedPageBreak/>
        <w:t>过一次扣2分，留校察看扣3分；受学院通报批评一次分别扣0.5分，受院级警告处分一次分别扣0.35分，受各部通报批评一次分别扣0.25分，受各部部内警告每次扣0.15分。以上同一行为扣分就高不就低，不重复扣分，纪检早起、晚归的处分不在此处扣分。</w:t>
      </w:r>
    </w:p>
    <w:p w14:paraId="218A5B28"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（8）在学校卫生检查中，被评为卫生不合格宿舍，舍长和其他舍员分别扣0.3分、0.2分；五星级宿舍评比过程中未达到三星级的宿舍舍长和其他舍员分别扣0.3分、0.2分。</w:t>
      </w:r>
    </w:p>
    <w:p w14:paraId="53D7E259"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（9）创意宿舍：院级一等奖全体宿舍成员0.2分；二等奖宿舍成员0.15分；三等奖全体宿舍成员0.1分</w:t>
      </w:r>
    </w:p>
    <w:p w14:paraId="1C1361DA" w14:textId="77777777" w:rsidR="00EA5E68" w:rsidRDefault="00000000">
      <w:pPr>
        <w:spacing w:line="560" w:lineRule="exact"/>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（二）智育（满分82分）</w:t>
      </w:r>
    </w:p>
    <w:p w14:paraId="2E9DA2CA"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智育成绩由思政课综合评价、文化课成绩、创新创业能力三部分组成，智育成绩得分精确到小数点后两位。</w:t>
      </w:r>
    </w:p>
    <w:p w14:paraId="707AFADE" w14:textId="45B7E96D" w:rsidR="00EA5E68" w:rsidRDefault="00000000">
      <w:pPr>
        <w:spacing w:line="560" w:lineRule="exact"/>
        <w:ind w:firstLineChars="200" w:firstLine="560"/>
        <w:rPr>
          <w:rFonts w:ascii="仿宋" w:eastAsia="仿宋" w:hAnsi="仿宋" w:cs="仿宋"/>
          <w:bCs/>
          <w:color w:val="000000" w:themeColor="text1"/>
          <w:sz w:val="28"/>
          <w:szCs w:val="28"/>
        </w:rPr>
      </w:pPr>
      <w:r>
        <w:rPr>
          <w:rFonts w:ascii="仿宋" w:eastAsia="仿宋" w:hAnsi="仿宋" w:cs="仿宋" w:hint="eastAsia"/>
          <w:bCs/>
          <w:color w:val="000000" w:themeColor="text1"/>
          <w:sz w:val="28"/>
          <w:szCs w:val="28"/>
        </w:rPr>
        <w:t>智育成绩评价标准：思政课综合评价（5分）、学分成绩（75分）、创新创业能力（2分）</w:t>
      </w:r>
    </w:p>
    <w:p w14:paraId="38F70E89" w14:textId="77777777" w:rsidR="00EA5E68" w:rsidRDefault="00000000">
      <w:pPr>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1．思政课综合评价（满分5分）</w:t>
      </w:r>
    </w:p>
    <w:p w14:paraId="78F56938"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思政课综合评价成绩由课堂表现和学习成效组成。</w:t>
      </w:r>
    </w:p>
    <w:p w14:paraId="79D2862C"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（1）课堂表现为2分，以任课老师依据考勤、作业、课堂提问等给的平时成绩核算；</w:t>
      </w:r>
    </w:p>
    <w:p w14:paraId="1C723781"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（2）学习成效为3分，以教务处提供的学生卷面成绩核算。</w:t>
      </w:r>
    </w:p>
    <w:p w14:paraId="64C80A88" w14:textId="2815A3F3" w:rsidR="00EA5E68" w:rsidRDefault="00000000">
      <w:pPr>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2．学分成绩（2019级满分73分）</w:t>
      </w:r>
    </w:p>
    <w:p w14:paraId="6948E5DC"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学分成绩计算公式为：</w:t>
      </w:r>
    </w:p>
    <w:p w14:paraId="2CA71CB0"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学分成绩 = 本学年学分成绩×0.73</w:t>
      </w:r>
    </w:p>
    <w:p w14:paraId="220457C4"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课程补考一门扣0.5分，重修1门扣1分，同一门扣分就高不就低，不重复扣分。</w:t>
      </w:r>
    </w:p>
    <w:p w14:paraId="1BA7CD27" w14:textId="579D2B06" w:rsidR="00EA5E68" w:rsidRDefault="00000000">
      <w:pPr>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lastRenderedPageBreak/>
        <w:t>3．创新创业能力（2019级满分4分）</w:t>
      </w:r>
    </w:p>
    <w:p w14:paraId="0F760792"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创新创业能力成绩由基础分和加分项两部分组成。</w:t>
      </w:r>
    </w:p>
    <w:p w14:paraId="3E0D1A92" w14:textId="4388622A" w:rsidR="00EA5E68" w:rsidRDefault="00000000" w:rsidP="009A0E35">
      <w:pPr>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创新创业能力基础分（2019级满分均为0.5分）</w:t>
      </w:r>
    </w:p>
    <w:p w14:paraId="17C1252A"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获得基础分条件：学习目标明确，态度认真，学年度完成应修学分且学分成绩在70分以上记0.5分，学年度完成应修学分但学分成绩在70分以下记0.4分，学年度未完成应修学分但学分成绩在70分以上记0.3分，学年度未完成应修学分且学分成绩在70分以下记0.2分。</w:t>
      </w:r>
    </w:p>
    <w:p w14:paraId="67BB72BB" w14:textId="622ACF0E" w:rsidR="00EA5E68" w:rsidRDefault="00000000">
      <w:pPr>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创新创业能力加分项（2019级满分3.5分）</w:t>
      </w:r>
    </w:p>
    <w:p w14:paraId="1D2D4BCC"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凡取得以下前四项中所列的成绩或证书的，可在不同学年多次给予加分，其他项只对本学年情况进行认定加分。</w:t>
      </w:r>
    </w:p>
    <w:p w14:paraId="6DC19F1B"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（1）通过大学英语四级考试加0.2分，优秀另加0.1分；通过大学英语六级考试加0.3分，优秀另加0.1分(四、六级考试425分及以上为通过，四级560分及以上为优秀，六级523分及以上为优秀)。雅思6.5分、托福90分、GRE</w:t>
      </w:r>
      <w:r>
        <w:rPr>
          <w:rFonts w:ascii="仿宋" w:eastAsia="仿宋" w:hAnsi="仿宋" w:cs="仿宋"/>
          <w:color w:val="000000"/>
          <w:sz w:val="28"/>
          <w:szCs w:val="28"/>
        </w:rPr>
        <w:t xml:space="preserve"> </w:t>
      </w:r>
      <w:r>
        <w:rPr>
          <w:rFonts w:ascii="仿宋" w:eastAsia="仿宋" w:hAnsi="仿宋" w:cs="仿宋" w:hint="eastAsia"/>
          <w:color w:val="000000"/>
          <w:sz w:val="28"/>
          <w:szCs w:val="28"/>
        </w:rPr>
        <w:t>1200分以上加0.4分，须本人提供成绩单。</w:t>
      </w:r>
    </w:p>
    <w:p w14:paraId="3801D262"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（2）通过英语口语A、B、C级分别加0.3分、0.2分、0.1分，以证书为准。</w:t>
      </w:r>
    </w:p>
    <w:p w14:paraId="38F0D1F1"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（3）通过非计算机专业国家计算机等级考试二级加0.2分，三级加0.3分。以证书为准，其中优秀者按100%折算，合格者按80%折算。</w:t>
      </w:r>
    </w:p>
    <w:p w14:paraId="09B2EA50" w14:textId="77777777" w:rsidR="00EA5E68" w:rsidRDefault="00000000">
      <w:pPr>
        <w:pStyle w:val="1"/>
        <w:shd w:val="clear" w:color="auto" w:fill="FFFFFF"/>
        <w:spacing w:before="0" w:beforeAutospacing="0" w:after="0" w:afterAutospacing="0" w:line="560" w:lineRule="exact"/>
        <w:ind w:firstLineChars="200" w:firstLine="560"/>
        <w:rPr>
          <w:rFonts w:ascii="仿宋" w:eastAsia="仿宋" w:hAnsi="仿宋" w:cs="仿宋"/>
          <w:b w:val="0"/>
          <w:bCs w:val="0"/>
          <w:color w:val="000000"/>
          <w:kern w:val="2"/>
          <w:sz w:val="28"/>
          <w:szCs w:val="28"/>
        </w:rPr>
      </w:pPr>
      <w:r>
        <w:rPr>
          <w:rFonts w:ascii="仿宋" w:eastAsia="仿宋" w:hAnsi="仿宋" w:cs="仿宋" w:hint="eastAsia"/>
          <w:b w:val="0"/>
          <w:bCs w:val="0"/>
          <w:color w:val="000000"/>
          <w:kern w:val="2"/>
          <w:sz w:val="28"/>
          <w:szCs w:val="28"/>
        </w:rPr>
        <w:t>（4）获得教师资格证、心理咨询师、国家公共营养师、驾驶证、会计从业资格证等职业资格证书加0.2分。</w:t>
      </w:r>
    </w:p>
    <w:p w14:paraId="2FD3B7C9"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（5）发表收录论文（指被SCI、EI、SSCI等全文收录的论文，</w:t>
      </w:r>
      <w:r>
        <w:rPr>
          <w:rFonts w:ascii="仿宋" w:eastAsia="仿宋" w:hAnsi="仿宋" w:cs="仿宋" w:hint="eastAsia"/>
          <w:color w:val="000000"/>
          <w:sz w:val="28"/>
          <w:szCs w:val="28"/>
        </w:rPr>
        <w:lastRenderedPageBreak/>
        <w:t>且须有检索单位出据的收录证明）加１分；在一级学报刊物发表论文加０.8分；在核心刊物发表论文加0.6分；在普通刊物发表论文加0.4分。以上加分以第一作者为准，第二作者按80%计算加分，第三作者以后按50%计算加分。</w:t>
      </w:r>
    </w:p>
    <w:p w14:paraId="683E60C0"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6）参加学习竞赛、知识竞赛，获国家级一等奖、二等奖、三等奖及优秀奖者分别加1分、0.9分、0.8分、0.7分；获省级一等奖、二等奖、三等奖及优秀奖者分别加0.8分、0.7分、0.6分、0.5分；获校级一等奖、二等奖、三等奖及优胜奖者分别加0.6分、0.5分、0.4分、0.3分。同一竞赛获奖加分就高不就低，不重复加分。</w:t>
      </w:r>
    </w:p>
    <w:p w14:paraId="3C129193"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7）参加“互联网＋”创新创业大赛、“挑战杯”创新创业大赛、软件设计大赛等创新创业竞赛，获国家级一等奖、二等奖、三等奖及优秀奖者分别加1分、0.9分、0.8分、0.7分；获省级一等奖、二等奖、三等奖及优秀奖者分别加0.8分、0.7分、0.6分、0.5分；获校级一等奖、二等奖、三等奖及优胜奖者分别加0.6分、0.5分、0.4分、0.3分；获院级一等奖、二等奖、三等奖及优胜奖者分别加0.4分、0.3分、0.2分、0.1分。同一创新创业项目获奖加分就高不就低，不重复加分，项目主持人另加0.1分。</w:t>
      </w:r>
    </w:p>
    <w:p w14:paraId="2F67767E"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（8）获批大学生创新创业训练项目并在本学年内成功结题，国家级加0.5分，省级加0.4分，校级重点加0.3分，校级一般和院级加0.1分，项目主持人另加0.1分。以上加分以项目</w:t>
      </w:r>
      <w:r>
        <w:rPr>
          <w:rFonts w:ascii="仿宋" w:eastAsia="仿宋" w:hAnsi="仿宋" w:cs="仿宋" w:hint="eastAsia"/>
          <w:color w:val="000000" w:themeColor="text1"/>
          <w:sz w:val="28"/>
          <w:szCs w:val="28"/>
        </w:rPr>
        <w:t>结题验收被评为优秀的为准，被评为良好和合格的分别按90%和80%折算加分</w:t>
      </w:r>
      <w:r>
        <w:rPr>
          <w:rFonts w:ascii="仿宋" w:eastAsia="仿宋" w:hAnsi="仿宋" w:cs="仿宋" w:hint="eastAsia"/>
          <w:color w:val="000000"/>
          <w:sz w:val="28"/>
          <w:szCs w:val="28"/>
        </w:rPr>
        <w:t>。</w:t>
      </w:r>
    </w:p>
    <w:p w14:paraId="2F397B31"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（9）在本学年学校举办大型创新创业活动中获得一等奖、二等奖、三等奖及优秀奖者，分别加0.4分、0.3分、0.2分、0.1分（所有项目组织发起人可另加0.1分）；学院举办创新创业活动获得一等</w:t>
      </w:r>
      <w:r>
        <w:rPr>
          <w:rFonts w:ascii="仿宋" w:eastAsia="仿宋" w:hAnsi="仿宋" w:cs="仿宋" w:hint="eastAsia"/>
          <w:color w:val="000000"/>
          <w:sz w:val="28"/>
          <w:szCs w:val="28"/>
        </w:rPr>
        <w:lastRenderedPageBreak/>
        <w:t>奖、二等奖、三等奖及优秀奖者，分别加0.25分、0.2分、0.15分、0.05分（所有项目组织发起人可另加0.05分）。参加创业俱乐部等平台举办的创新创业活动（理论学习除外），每次加0.1分。</w:t>
      </w:r>
    </w:p>
    <w:p w14:paraId="4B37E237" w14:textId="77777777" w:rsidR="00EA5E68" w:rsidRDefault="00000000">
      <w:pPr>
        <w:pStyle w:val="af4"/>
        <w:spacing w:line="560" w:lineRule="exact"/>
        <w:ind w:firstLine="560"/>
        <w:rPr>
          <w:rFonts w:ascii="仿宋" w:eastAsia="仿宋" w:hAnsi="仿宋" w:cs="仿宋"/>
          <w:color w:val="000000"/>
          <w:sz w:val="28"/>
          <w:szCs w:val="28"/>
        </w:rPr>
      </w:pPr>
      <w:r>
        <w:rPr>
          <w:rFonts w:ascii="仿宋" w:eastAsia="仿宋" w:hAnsi="仿宋" w:cs="仿宋" w:hint="eastAsia"/>
          <w:color w:val="000000"/>
          <w:sz w:val="28"/>
          <w:szCs w:val="28"/>
        </w:rPr>
        <w:t>（10）由学生开发（设计）取得的科技成果获国家发明专利、实用新型专利、外观设计专利，分别加1分、0.8分、0.6分。</w:t>
      </w:r>
    </w:p>
    <w:p w14:paraId="39EE2289"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（11）每参加一次院级社会实践活动加0.1分，参加一次班级社会实践活动加0.05分，班级社会实践活动组织者另加0.02分，上限0.5分。</w:t>
      </w:r>
    </w:p>
    <w:p w14:paraId="7FAFB157"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（12）提交社会实践论文并合格者加0.05分，被评为校级优秀论文一等奖、二等奖、三等奖的每篇分别加0.2分、0.15分、0.1分。</w:t>
      </w:r>
    </w:p>
    <w:p w14:paraId="12335311"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（13）参加暑期“三下乡”活动者加0.2分，队长另加0.1分。</w:t>
      </w:r>
    </w:p>
    <w:p w14:paraId="56065B69"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（14）参加田园使者活动并拿到聘书者加0.1分，队长另加0.1分。优秀队伍所有队员另加0.1分，良好队伍所有队员另加0.05分。</w:t>
      </w:r>
    </w:p>
    <w:p w14:paraId="4CEDB9BD"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（15）担任大学生村主任助理并合格者加0.1分，荣获十佳称号者另加0.2分，获优秀称号者另加0.1分；参加学院村助志愿者活动每人每次0.05分，上限0.2分。</w:t>
      </w:r>
    </w:p>
    <w:p w14:paraId="56FB6565"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（16）参加校招办“回访母校”活动每人加0.2分。</w:t>
      </w:r>
    </w:p>
    <w:p w14:paraId="056DB673"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（17）获得社会实践先进个人称号加0.2分，社会实践标兵称号加0.3分。</w:t>
      </w:r>
    </w:p>
    <w:p w14:paraId="5CFD1CB0"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（18）积极参加就业实习（政府见习、大学生厂长助理等），签署有实习协议，实习满20天者加0.3分。</w:t>
      </w:r>
    </w:p>
    <w:p w14:paraId="75426DA4"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（19）参加校级征文活动，获得一等奖、二等奖、三等奖分别加0.2分、0.15分、0.1分；参加院级征文活动，获得一等奖、二等奖、三等奖加0.15分、0.1分、0.05分。</w:t>
      </w:r>
    </w:p>
    <w:p w14:paraId="10752764" w14:textId="77777777" w:rsidR="00EA5E68" w:rsidRDefault="00000000">
      <w:pPr>
        <w:pStyle w:val="af4"/>
        <w:spacing w:line="560" w:lineRule="exact"/>
        <w:ind w:firstLine="562"/>
        <w:rPr>
          <w:rFonts w:ascii="仿宋" w:eastAsia="仿宋" w:hAnsi="仿宋" w:cs="仿宋"/>
          <w:b/>
          <w:color w:val="000000"/>
          <w:sz w:val="28"/>
          <w:szCs w:val="28"/>
        </w:rPr>
      </w:pPr>
      <w:r>
        <w:rPr>
          <w:rFonts w:ascii="仿宋" w:eastAsia="仿宋" w:hAnsi="仿宋" w:cs="仿宋" w:hint="eastAsia"/>
          <w:b/>
          <w:color w:val="000000"/>
          <w:sz w:val="28"/>
          <w:szCs w:val="28"/>
        </w:rPr>
        <w:lastRenderedPageBreak/>
        <w:t>（三）文体（满分8分）</w:t>
      </w:r>
    </w:p>
    <w:p w14:paraId="7974CFB6"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文体成绩包括体质健康标准达标情况、纪律检查情况以及文体能力三部分内容。</w:t>
      </w:r>
    </w:p>
    <w:p w14:paraId="115175A7" w14:textId="77777777" w:rsidR="00EA5E68" w:rsidRDefault="00000000">
      <w:pPr>
        <w:spacing w:line="560" w:lineRule="exact"/>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1.体质健康标准达标情况（满分3分）</w:t>
      </w:r>
    </w:p>
    <w:p w14:paraId="7D1B36F2"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依据学生体质健康标准测试（简称体测）成绩进行折算。免修体育课或者免体测者，按1.8分计入。</w:t>
      </w:r>
    </w:p>
    <w:p w14:paraId="1817D35C" w14:textId="77777777" w:rsidR="00EA5E68" w:rsidRDefault="00000000">
      <w:pPr>
        <w:spacing w:line="560" w:lineRule="exact"/>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2.纪律表现情况（满分2分）</w:t>
      </w:r>
    </w:p>
    <w:p w14:paraId="65142432"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（1）出勤（早卡、各球队点名）：满分0.9分，一次缺勤扣0.03分，次数累加，免操同学按0.85计算。</w:t>
      </w:r>
    </w:p>
    <w:p w14:paraId="50BD7FB5"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（2）早起晚归：满分0.9分，在院纪检部查早起或晚归过程中出现违纪行为扣0.1分，在校纪检部查早起或晚归过程中出现违纪行为扣0.2分，次数累加。</w:t>
      </w:r>
    </w:p>
    <w:p w14:paraId="10D93207"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（3）纪律活动：担任纪律卫生整顿月志愿者的同学加0.1分；纪律卫生整顿月纪检先进个人加0.1分。</w:t>
      </w:r>
    </w:p>
    <w:p w14:paraId="7760DFE6" w14:textId="77777777" w:rsidR="00EA5E68" w:rsidRDefault="00000000">
      <w:pPr>
        <w:spacing w:line="560" w:lineRule="exact"/>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3.文体能力（满分3分）</w:t>
      </w:r>
    </w:p>
    <w:p w14:paraId="5A7A84F2" w14:textId="77777777" w:rsidR="00EA5E68" w:rsidRDefault="00000000">
      <w:pPr>
        <w:spacing w:line="560" w:lineRule="exact"/>
        <w:ind w:firstLineChars="200" w:firstLine="562"/>
        <w:rPr>
          <w:rFonts w:ascii="仿宋" w:eastAsia="仿宋" w:hAnsi="仿宋" w:cs="仿宋"/>
          <w:color w:val="000000"/>
          <w:sz w:val="28"/>
          <w:szCs w:val="28"/>
        </w:rPr>
      </w:pPr>
      <w:r>
        <w:rPr>
          <w:rFonts w:ascii="仿宋" w:eastAsia="仿宋" w:hAnsi="仿宋" w:cs="仿宋" w:hint="eastAsia"/>
          <w:b/>
          <w:color w:val="000000"/>
          <w:sz w:val="28"/>
          <w:szCs w:val="28"/>
        </w:rPr>
        <w:t>（1）文体活动态度（满分1.5分）</w:t>
      </w:r>
    </w:p>
    <w:p w14:paraId="294B24A3"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①参与校、院组织的各种文体活动礼仪、裁判、主持、宣传板制作、评委、执勤（仅限于国旗班）等工作者，每人次加0.05分，累计加分不超过0.3分。</w:t>
      </w:r>
    </w:p>
    <w:p w14:paraId="42C94A32"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②凡积极参加学院每年组织的春季训练和冬季训练的同学，根据其每次训练及到场情况，合格者每人每次加0.01分，上限0.5分。</w:t>
      </w:r>
    </w:p>
    <w:p w14:paraId="3F3036DB"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③活动照片及活动稿件在学院网站刊登每次0.01分，被学校网站主页刊登每次加0.05分，被学校其他网站（如西农团委）刊登每次加0.02分，被省级媒体采用每次加0.1分，被国家级媒体采用每</w:t>
      </w:r>
      <w:r>
        <w:rPr>
          <w:rFonts w:ascii="仿宋" w:eastAsia="仿宋" w:hAnsi="仿宋" w:cs="仿宋" w:hint="eastAsia"/>
          <w:color w:val="000000"/>
          <w:sz w:val="28"/>
          <w:szCs w:val="28"/>
        </w:rPr>
        <w:lastRenderedPageBreak/>
        <w:t>次加0.2分。军训简报、军训快报、校级运动会优秀稿件加0.01分/篇，稿件不重复加分。</w:t>
      </w:r>
    </w:p>
    <w:p w14:paraId="37B54F78"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④个人在学院官方微信平台“后稷有人”投稿并推送，单篇阅读量超过300加0.02分。班级活动稿件给撰稿者加分。微信平台“后稷有人”后台编辑每次排版0.01分。此项累计加分不超过0.5分。</w:t>
      </w:r>
    </w:p>
    <w:p w14:paraId="41B67540"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⑤积极参加校运动会每人每项加0.1分，参加越野赛、院系间球赛、杨凌马拉松大赛加0.1分。</w:t>
      </w:r>
    </w:p>
    <w:p w14:paraId="0FBCFD1B"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⑥完成本学年乐跑任务的加0.1分，未完成规定任务的根据完成次数按比例加分，例如：本学年要求乐跑任务为20次，学生完成12次，应加【12/20*0.1】分，申请免跑的学生按照乐跑总分的45%加分，即0.045分。</w:t>
      </w:r>
    </w:p>
    <w:p w14:paraId="6046BB04"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⑦积极参加校级文艺活动（如舞蹈大赛、腰鼓大赛、校级辩论赛、话剧大赛、演讲比赛、十佳歌手等）的同学每次加0.1分。</w:t>
      </w:r>
    </w:p>
    <w:p w14:paraId="148169DD"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⑧积极参加院级各类文体活动（如元旦晚会、演讲比赛等）加0.05分/次。</w:t>
      </w:r>
    </w:p>
    <w:p w14:paraId="43C6FBDB"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⑨组织各项文艺（含大型组织文化活动）、体育活动的人员，校级加0.05分/次，院级加0.03分/次，班级加0.02/次（班级文体活动需在活动前一周向文艺部、体育部报备），超过5次以5次计。该项所有同类型或同场次活动不得重复加分，若出现重复情况按就高不就低原则进行加分。</w:t>
      </w:r>
    </w:p>
    <w:p w14:paraId="43B8DFB8" w14:textId="77777777" w:rsidR="00EA5E68" w:rsidRDefault="00000000">
      <w:pPr>
        <w:spacing w:line="560" w:lineRule="exact"/>
        <w:ind w:firstLineChars="200" w:firstLine="562"/>
        <w:rPr>
          <w:rFonts w:ascii="仿宋" w:eastAsia="仿宋" w:hAnsi="仿宋" w:cs="仿宋"/>
          <w:b/>
          <w:color w:val="000000"/>
          <w:sz w:val="28"/>
          <w:szCs w:val="28"/>
        </w:rPr>
      </w:pPr>
      <w:r>
        <w:rPr>
          <w:rFonts w:ascii="仿宋" w:eastAsia="仿宋" w:hAnsi="仿宋" w:cs="仿宋" w:hint="eastAsia"/>
          <w:b/>
          <w:color w:val="000000"/>
          <w:sz w:val="28"/>
          <w:szCs w:val="28"/>
        </w:rPr>
        <w:t>（2）文体成绩（满分1.5分）</w:t>
      </w:r>
    </w:p>
    <w:p w14:paraId="266B638C"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①参加国家级文体竞赛，获一等奖加1分，二等奖加0.9分，三等奖加0.8分，四等奖或优秀奖均加0.75分。</w:t>
      </w:r>
    </w:p>
    <w:p w14:paraId="00D6B333"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②参加省部级文体竞赛，获一等奖加0.75分，二等奖加0.7分，</w:t>
      </w:r>
      <w:r>
        <w:rPr>
          <w:rFonts w:ascii="仿宋" w:eastAsia="仿宋" w:hAnsi="仿宋" w:cs="仿宋" w:hint="eastAsia"/>
          <w:color w:val="000000"/>
          <w:sz w:val="28"/>
          <w:szCs w:val="28"/>
        </w:rPr>
        <w:lastRenderedPageBreak/>
        <w:t>三等奖加0.65分，四等奖或优秀奖均加0.6分。</w:t>
      </w:r>
    </w:p>
    <w:p w14:paraId="47A56DFD"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③获校级文体竞赛（越野赛除外）第一名、第二名或一等奖加0.6分，获第三、四名或二等奖加0.5分，获第五、六名或三等奖加0.4分，获第七、八名或优秀奖分别加0.3分。</w:t>
      </w:r>
    </w:p>
    <w:p w14:paraId="3079612C"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④获院级文体竞赛（越野赛除外）第一名、第二名或一等奖加0.2分，获第三、四名或二等奖加0.15分，获第五、六名或三等奖加0.1分，获第七、八名或优秀奖加0.05分。</w:t>
      </w:r>
    </w:p>
    <w:p w14:paraId="3B91A742" w14:textId="77777777" w:rsidR="00EA5E68" w:rsidRDefault="00000000">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⑤参加学校越野赛1-10名加0.5分、11-20名加0.4分、21-50名加0.3分，50名以后跑完全程者加0.2分；参加学院越野赛，1-10名加0.2分，11-20名加0.1分，20名以后跑完全程者加0.05分。</w:t>
      </w:r>
    </w:p>
    <w:p w14:paraId="5DCA5362" w14:textId="77777777" w:rsidR="00EA5E68" w:rsidRDefault="00000000">
      <w:pPr>
        <w:spacing w:line="56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以上文体活动中，同一比赛项目获奖加分就高不就低，不重复加分。文体活动态度和文体成绩两项加分，就高不就低，加分最高限为3分。</w:t>
      </w:r>
    </w:p>
    <w:p w14:paraId="35EDD096" w14:textId="77777777" w:rsidR="00EA5E68" w:rsidRDefault="00000000">
      <w:pPr>
        <w:spacing w:line="560" w:lineRule="exact"/>
        <w:ind w:firstLineChars="200" w:firstLine="562"/>
        <w:jc w:val="left"/>
        <w:rPr>
          <w:rFonts w:ascii="仿宋" w:eastAsia="仿宋" w:hAnsi="仿宋" w:cs="仿宋"/>
          <w:b/>
          <w:color w:val="000000"/>
          <w:sz w:val="28"/>
          <w:szCs w:val="28"/>
        </w:rPr>
      </w:pPr>
      <w:r>
        <w:rPr>
          <w:rFonts w:ascii="仿宋" w:eastAsia="仿宋" w:hAnsi="仿宋" w:cs="仿宋" w:hint="eastAsia"/>
          <w:b/>
          <w:color w:val="000000"/>
          <w:sz w:val="28"/>
          <w:szCs w:val="28"/>
        </w:rPr>
        <w:t>三、有关说明</w:t>
      </w:r>
    </w:p>
    <w:p w14:paraId="7F67D93D" w14:textId="77777777" w:rsidR="00EA5E68" w:rsidRDefault="00000000">
      <w:pPr>
        <w:spacing w:line="560" w:lineRule="exact"/>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（一）各项加分不能超过相应的最高限制。</w:t>
      </w:r>
    </w:p>
    <w:p w14:paraId="4E05F5B1" w14:textId="77777777" w:rsidR="00EA5E68" w:rsidRDefault="00000000">
      <w:pPr>
        <w:spacing w:line="560" w:lineRule="exact"/>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（二）如某个具体的素质表现在本细则的计分标准中未涉及，可形成书面材料经班长提交农学院学生综合测评领导小组议定加减分值，辅导员签署意见并加盖农学院团委公章即生效。</w:t>
      </w:r>
    </w:p>
    <w:p w14:paraId="55AF5CF1" w14:textId="77777777" w:rsidR="00EA5E68" w:rsidRDefault="00000000">
      <w:pPr>
        <w:spacing w:line="560" w:lineRule="exact"/>
        <w:ind w:firstLineChars="200" w:firstLine="562"/>
        <w:jc w:val="left"/>
        <w:rPr>
          <w:rFonts w:ascii="仿宋" w:eastAsia="仿宋" w:hAnsi="仿宋" w:cs="仿宋"/>
          <w:color w:val="000000"/>
          <w:sz w:val="28"/>
          <w:szCs w:val="28"/>
        </w:rPr>
      </w:pPr>
      <w:r>
        <w:rPr>
          <w:rFonts w:ascii="仿宋" w:eastAsia="仿宋" w:hAnsi="仿宋" w:cs="仿宋" w:hint="eastAsia"/>
          <w:b/>
          <w:color w:val="000000"/>
          <w:sz w:val="28"/>
          <w:szCs w:val="28"/>
        </w:rPr>
        <w:t>四、其他</w:t>
      </w:r>
    </w:p>
    <w:p w14:paraId="438D7AFE" w14:textId="77777777" w:rsidR="00EA5E68" w:rsidRDefault="00000000">
      <w:pPr>
        <w:spacing w:line="560" w:lineRule="exact"/>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本细则由学院学生综合素质测评领导小组负责解释。</w:t>
      </w:r>
    </w:p>
    <w:p w14:paraId="25B43C44" w14:textId="77777777" w:rsidR="00EA5E68" w:rsidRDefault="00EA5E68">
      <w:pPr>
        <w:spacing w:line="560" w:lineRule="exact"/>
        <w:rPr>
          <w:rFonts w:ascii="仿宋" w:eastAsia="仿宋" w:hAnsi="仿宋" w:cs="仿宋"/>
          <w:color w:val="000000"/>
          <w:sz w:val="28"/>
          <w:szCs w:val="28"/>
        </w:rPr>
      </w:pPr>
    </w:p>
    <w:p w14:paraId="0E78B5F4" w14:textId="77777777" w:rsidR="00EA5E68" w:rsidRDefault="00000000">
      <w:pPr>
        <w:spacing w:line="560" w:lineRule="exact"/>
        <w:ind w:firstLineChars="2178" w:firstLine="6098"/>
        <w:jc w:val="center"/>
        <w:rPr>
          <w:rFonts w:ascii="仿宋" w:eastAsia="仿宋" w:hAnsi="仿宋" w:cs="仿宋"/>
          <w:color w:val="000000"/>
          <w:sz w:val="28"/>
          <w:szCs w:val="28"/>
        </w:rPr>
      </w:pPr>
      <w:r>
        <w:rPr>
          <w:rFonts w:ascii="仿宋" w:eastAsia="仿宋" w:hAnsi="仿宋" w:cs="仿宋" w:hint="eastAsia"/>
          <w:color w:val="000000"/>
          <w:sz w:val="28"/>
          <w:szCs w:val="28"/>
        </w:rPr>
        <w:t>农学院</w:t>
      </w:r>
    </w:p>
    <w:p w14:paraId="47E8FC6D" w14:textId="77777777" w:rsidR="00EA5E68" w:rsidRDefault="00000000">
      <w:pPr>
        <w:spacing w:line="560" w:lineRule="exact"/>
        <w:ind w:firstLineChars="200" w:firstLine="560"/>
        <w:jc w:val="right"/>
        <w:rPr>
          <w:rFonts w:ascii="仿宋" w:eastAsia="仿宋" w:hAnsi="仿宋" w:cs="仿宋"/>
          <w:color w:val="000000"/>
          <w:sz w:val="28"/>
          <w:szCs w:val="28"/>
        </w:rPr>
      </w:pPr>
      <w:r>
        <w:rPr>
          <w:rFonts w:ascii="仿宋" w:eastAsia="仿宋" w:hAnsi="仿宋" w:cs="仿宋" w:hint="eastAsia"/>
          <w:color w:val="000000"/>
          <w:sz w:val="28"/>
          <w:szCs w:val="28"/>
        </w:rPr>
        <w:t>2022年9月15日</w:t>
      </w:r>
    </w:p>
    <w:sectPr w:rsidR="00EA5E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F00BC" w14:textId="77777777" w:rsidR="003771FB" w:rsidRDefault="003771FB" w:rsidP="004F71AF">
      <w:r>
        <w:separator/>
      </w:r>
    </w:p>
  </w:endnote>
  <w:endnote w:type="continuationSeparator" w:id="0">
    <w:p w14:paraId="4E0745D0" w14:textId="77777777" w:rsidR="003771FB" w:rsidRDefault="003771FB" w:rsidP="004F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5BFC" w14:textId="77777777" w:rsidR="003771FB" w:rsidRDefault="003771FB" w:rsidP="004F71AF">
      <w:r>
        <w:separator/>
      </w:r>
    </w:p>
  </w:footnote>
  <w:footnote w:type="continuationSeparator" w:id="0">
    <w:p w14:paraId="637B0BEA" w14:textId="77777777" w:rsidR="003771FB" w:rsidRDefault="003771FB" w:rsidP="004F7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149"/>
    <w:rsid w:val="00003513"/>
    <w:rsid w:val="00005108"/>
    <w:rsid w:val="00006355"/>
    <w:rsid w:val="00006E3A"/>
    <w:rsid w:val="00020F0A"/>
    <w:rsid w:val="00031303"/>
    <w:rsid w:val="00034DBC"/>
    <w:rsid w:val="000458A6"/>
    <w:rsid w:val="00045BD5"/>
    <w:rsid w:val="0007719B"/>
    <w:rsid w:val="00077EB4"/>
    <w:rsid w:val="000829B3"/>
    <w:rsid w:val="000A2AFA"/>
    <w:rsid w:val="000A358E"/>
    <w:rsid w:val="000C2DA7"/>
    <w:rsid w:val="000D479C"/>
    <w:rsid w:val="000D6EE5"/>
    <w:rsid w:val="000E21C8"/>
    <w:rsid w:val="000E2CB7"/>
    <w:rsid w:val="000F5391"/>
    <w:rsid w:val="00104AD9"/>
    <w:rsid w:val="00125756"/>
    <w:rsid w:val="00131416"/>
    <w:rsid w:val="00131778"/>
    <w:rsid w:val="00141328"/>
    <w:rsid w:val="00151D1C"/>
    <w:rsid w:val="00151DDE"/>
    <w:rsid w:val="00170951"/>
    <w:rsid w:val="001762E4"/>
    <w:rsid w:val="00181C68"/>
    <w:rsid w:val="001A0E7F"/>
    <w:rsid w:val="001B206D"/>
    <w:rsid w:val="001C44A0"/>
    <w:rsid w:val="001C72F1"/>
    <w:rsid w:val="001D2C9C"/>
    <w:rsid w:val="001E2D68"/>
    <w:rsid w:val="001E3730"/>
    <w:rsid w:val="00201434"/>
    <w:rsid w:val="0023143A"/>
    <w:rsid w:val="002320DA"/>
    <w:rsid w:val="002421AA"/>
    <w:rsid w:val="00250B09"/>
    <w:rsid w:val="002771F7"/>
    <w:rsid w:val="00277611"/>
    <w:rsid w:val="00283B25"/>
    <w:rsid w:val="002870C8"/>
    <w:rsid w:val="002900BA"/>
    <w:rsid w:val="002A28B2"/>
    <w:rsid w:val="002A4C85"/>
    <w:rsid w:val="002B5A0A"/>
    <w:rsid w:val="002B63A3"/>
    <w:rsid w:val="002C3543"/>
    <w:rsid w:val="002D3CCF"/>
    <w:rsid w:val="002E1516"/>
    <w:rsid w:val="002F26C3"/>
    <w:rsid w:val="00305B23"/>
    <w:rsid w:val="00307050"/>
    <w:rsid w:val="003127CF"/>
    <w:rsid w:val="00313E4F"/>
    <w:rsid w:val="0032355B"/>
    <w:rsid w:val="00324B6F"/>
    <w:rsid w:val="00325FCF"/>
    <w:rsid w:val="00351360"/>
    <w:rsid w:val="0035345E"/>
    <w:rsid w:val="0035711B"/>
    <w:rsid w:val="003643C4"/>
    <w:rsid w:val="00376975"/>
    <w:rsid w:val="003771FB"/>
    <w:rsid w:val="00377E5A"/>
    <w:rsid w:val="00392114"/>
    <w:rsid w:val="003934B3"/>
    <w:rsid w:val="003957C2"/>
    <w:rsid w:val="003A2D61"/>
    <w:rsid w:val="003A34A2"/>
    <w:rsid w:val="003A3817"/>
    <w:rsid w:val="003B344D"/>
    <w:rsid w:val="003C7107"/>
    <w:rsid w:val="003C769A"/>
    <w:rsid w:val="003D341E"/>
    <w:rsid w:val="003E39EC"/>
    <w:rsid w:val="003F5DC1"/>
    <w:rsid w:val="003F6C3F"/>
    <w:rsid w:val="00400E3F"/>
    <w:rsid w:val="0040652B"/>
    <w:rsid w:val="00407893"/>
    <w:rsid w:val="00435323"/>
    <w:rsid w:val="0044135A"/>
    <w:rsid w:val="00441B30"/>
    <w:rsid w:val="00443BBD"/>
    <w:rsid w:val="00444F34"/>
    <w:rsid w:val="00462528"/>
    <w:rsid w:val="00465A29"/>
    <w:rsid w:val="004717E6"/>
    <w:rsid w:val="00482963"/>
    <w:rsid w:val="00487ECE"/>
    <w:rsid w:val="00487FC8"/>
    <w:rsid w:val="00494007"/>
    <w:rsid w:val="004A0DE1"/>
    <w:rsid w:val="004A27A6"/>
    <w:rsid w:val="004B5633"/>
    <w:rsid w:val="004B7A45"/>
    <w:rsid w:val="004C70AA"/>
    <w:rsid w:val="004D7E3C"/>
    <w:rsid w:val="004E4092"/>
    <w:rsid w:val="004F0DE8"/>
    <w:rsid w:val="004F260D"/>
    <w:rsid w:val="004F71AF"/>
    <w:rsid w:val="00502C78"/>
    <w:rsid w:val="00503E22"/>
    <w:rsid w:val="00505972"/>
    <w:rsid w:val="00513F58"/>
    <w:rsid w:val="0051609D"/>
    <w:rsid w:val="0052131F"/>
    <w:rsid w:val="005303E0"/>
    <w:rsid w:val="0053176A"/>
    <w:rsid w:val="00536DAF"/>
    <w:rsid w:val="00546232"/>
    <w:rsid w:val="00553F42"/>
    <w:rsid w:val="0055522D"/>
    <w:rsid w:val="00561394"/>
    <w:rsid w:val="005673CF"/>
    <w:rsid w:val="00593483"/>
    <w:rsid w:val="00596A9A"/>
    <w:rsid w:val="005A6E93"/>
    <w:rsid w:val="005B0DBB"/>
    <w:rsid w:val="005B3313"/>
    <w:rsid w:val="005B6DC9"/>
    <w:rsid w:val="005C5B79"/>
    <w:rsid w:val="005E7F58"/>
    <w:rsid w:val="005F7EEC"/>
    <w:rsid w:val="0060495B"/>
    <w:rsid w:val="00605CA7"/>
    <w:rsid w:val="006105F5"/>
    <w:rsid w:val="0062625E"/>
    <w:rsid w:val="00626EC0"/>
    <w:rsid w:val="0063290B"/>
    <w:rsid w:val="00632EA8"/>
    <w:rsid w:val="00635163"/>
    <w:rsid w:val="00644D33"/>
    <w:rsid w:val="00652D3C"/>
    <w:rsid w:val="0066663D"/>
    <w:rsid w:val="00676EF9"/>
    <w:rsid w:val="00682FE8"/>
    <w:rsid w:val="00696979"/>
    <w:rsid w:val="006A180A"/>
    <w:rsid w:val="006A6491"/>
    <w:rsid w:val="006C0D10"/>
    <w:rsid w:val="006C5BB0"/>
    <w:rsid w:val="006D158E"/>
    <w:rsid w:val="006F5CDA"/>
    <w:rsid w:val="006F5E92"/>
    <w:rsid w:val="00704F5A"/>
    <w:rsid w:val="00730377"/>
    <w:rsid w:val="00735AC5"/>
    <w:rsid w:val="00744155"/>
    <w:rsid w:val="00756EDF"/>
    <w:rsid w:val="00757A84"/>
    <w:rsid w:val="0078061F"/>
    <w:rsid w:val="00797B0A"/>
    <w:rsid w:val="007A1A30"/>
    <w:rsid w:val="007B1FE2"/>
    <w:rsid w:val="007B2416"/>
    <w:rsid w:val="007B628B"/>
    <w:rsid w:val="007C3FB2"/>
    <w:rsid w:val="007C49A3"/>
    <w:rsid w:val="007E30CA"/>
    <w:rsid w:val="007F63C9"/>
    <w:rsid w:val="00805D51"/>
    <w:rsid w:val="008109FC"/>
    <w:rsid w:val="0081694A"/>
    <w:rsid w:val="00817DF0"/>
    <w:rsid w:val="0083143F"/>
    <w:rsid w:val="00854602"/>
    <w:rsid w:val="0086235A"/>
    <w:rsid w:val="00863521"/>
    <w:rsid w:val="008645D1"/>
    <w:rsid w:val="00865C23"/>
    <w:rsid w:val="00867459"/>
    <w:rsid w:val="00872F76"/>
    <w:rsid w:val="00876B0E"/>
    <w:rsid w:val="00877261"/>
    <w:rsid w:val="0088067C"/>
    <w:rsid w:val="00890A70"/>
    <w:rsid w:val="008A5C8B"/>
    <w:rsid w:val="008B367A"/>
    <w:rsid w:val="008B7149"/>
    <w:rsid w:val="008D053B"/>
    <w:rsid w:val="008D40B6"/>
    <w:rsid w:val="008E6F56"/>
    <w:rsid w:val="008E7D98"/>
    <w:rsid w:val="008F61D1"/>
    <w:rsid w:val="008F7FE0"/>
    <w:rsid w:val="00913072"/>
    <w:rsid w:val="0091381C"/>
    <w:rsid w:val="009164C3"/>
    <w:rsid w:val="00942133"/>
    <w:rsid w:val="00943D86"/>
    <w:rsid w:val="00955C50"/>
    <w:rsid w:val="00955F13"/>
    <w:rsid w:val="00960AD6"/>
    <w:rsid w:val="00961F60"/>
    <w:rsid w:val="00966FC1"/>
    <w:rsid w:val="00982519"/>
    <w:rsid w:val="00983AE7"/>
    <w:rsid w:val="00984939"/>
    <w:rsid w:val="009851E0"/>
    <w:rsid w:val="00991C15"/>
    <w:rsid w:val="009A0E35"/>
    <w:rsid w:val="009C7AC0"/>
    <w:rsid w:val="009D2B8D"/>
    <w:rsid w:val="009D3A97"/>
    <w:rsid w:val="009E4715"/>
    <w:rsid w:val="009F1FB0"/>
    <w:rsid w:val="00A00E1C"/>
    <w:rsid w:val="00A0597D"/>
    <w:rsid w:val="00A06258"/>
    <w:rsid w:val="00A12567"/>
    <w:rsid w:val="00A211B6"/>
    <w:rsid w:val="00A21742"/>
    <w:rsid w:val="00A34486"/>
    <w:rsid w:val="00A35D31"/>
    <w:rsid w:val="00A373C2"/>
    <w:rsid w:val="00A37C2B"/>
    <w:rsid w:val="00A41715"/>
    <w:rsid w:val="00A42746"/>
    <w:rsid w:val="00A43B30"/>
    <w:rsid w:val="00A503F3"/>
    <w:rsid w:val="00A5345D"/>
    <w:rsid w:val="00A704A4"/>
    <w:rsid w:val="00A855E4"/>
    <w:rsid w:val="00A9041A"/>
    <w:rsid w:val="00A92C26"/>
    <w:rsid w:val="00A95B20"/>
    <w:rsid w:val="00AA3060"/>
    <w:rsid w:val="00AA349E"/>
    <w:rsid w:val="00AA6D26"/>
    <w:rsid w:val="00AA7015"/>
    <w:rsid w:val="00AA7BF1"/>
    <w:rsid w:val="00AB0A6E"/>
    <w:rsid w:val="00AB7BE2"/>
    <w:rsid w:val="00AC2FCA"/>
    <w:rsid w:val="00AC32B0"/>
    <w:rsid w:val="00AD3B0C"/>
    <w:rsid w:val="00B06663"/>
    <w:rsid w:val="00B300FA"/>
    <w:rsid w:val="00B4490A"/>
    <w:rsid w:val="00B451AA"/>
    <w:rsid w:val="00B46F23"/>
    <w:rsid w:val="00B510C4"/>
    <w:rsid w:val="00B56995"/>
    <w:rsid w:val="00B66EA3"/>
    <w:rsid w:val="00B8494C"/>
    <w:rsid w:val="00B85903"/>
    <w:rsid w:val="00B8614F"/>
    <w:rsid w:val="00BB5E62"/>
    <w:rsid w:val="00BD3021"/>
    <w:rsid w:val="00BD5C06"/>
    <w:rsid w:val="00BD761B"/>
    <w:rsid w:val="00BE5033"/>
    <w:rsid w:val="00BE6B22"/>
    <w:rsid w:val="00BE6E9D"/>
    <w:rsid w:val="00BF2664"/>
    <w:rsid w:val="00BF4E7D"/>
    <w:rsid w:val="00C0228E"/>
    <w:rsid w:val="00C06757"/>
    <w:rsid w:val="00C07DEE"/>
    <w:rsid w:val="00C103D7"/>
    <w:rsid w:val="00C14BF9"/>
    <w:rsid w:val="00C21081"/>
    <w:rsid w:val="00C33CBD"/>
    <w:rsid w:val="00C508B6"/>
    <w:rsid w:val="00C56A6F"/>
    <w:rsid w:val="00C579DC"/>
    <w:rsid w:val="00C632B6"/>
    <w:rsid w:val="00C648CF"/>
    <w:rsid w:val="00C655FC"/>
    <w:rsid w:val="00C761E5"/>
    <w:rsid w:val="00C771FD"/>
    <w:rsid w:val="00C8159B"/>
    <w:rsid w:val="00C8201B"/>
    <w:rsid w:val="00CA3279"/>
    <w:rsid w:val="00CA7D79"/>
    <w:rsid w:val="00CB1C04"/>
    <w:rsid w:val="00CC175C"/>
    <w:rsid w:val="00CF22D9"/>
    <w:rsid w:val="00D01A57"/>
    <w:rsid w:val="00D07679"/>
    <w:rsid w:val="00D1040A"/>
    <w:rsid w:val="00D14DCD"/>
    <w:rsid w:val="00D159A8"/>
    <w:rsid w:val="00D16F25"/>
    <w:rsid w:val="00D21694"/>
    <w:rsid w:val="00D23D34"/>
    <w:rsid w:val="00D274D9"/>
    <w:rsid w:val="00D3196A"/>
    <w:rsid w:val="00D3670D"/>
    <w:rsid w:val="00D47DD3"/>
    <w:rsid w:val="00D47FE9"/>
    <w:rsid w:val="00D60EB4"/>
    <w:rsid w:val="00D63B58"/>
    <w:rsid w:val="00D65A9B"/>
    <w:rsid w:val="00D70321"/>
    <w:rsid w:val="00D70EB5"/>
    <w:rsid w:val="00D7107C"/>
    <w:rsid w:val="00D86841"/>
    <w:rsid w:val="00DA5186"/>
    <w:rsid w:val="00DB51E4"/>
    <w:rsid w:val="00DC24C8"/>
    <w:rsid w:val="00DD1771"/>
    <w:rsid w:val="00DE6E68"/>
    <w:rsid w:val="00DF1C62"/>
    <w:rsid w:val="00E01ECC"/>
    <w:rsid w:val="00E05248"/>
    <w:rsid w:val="00E271A9"/>
    <w:rsid w:val="00E27B03"/>
    <w:rsid w:val="00E37A4F"/>
    <w:rsid w:val="00E423CA"/>
    <w:rsid w:val="00E53B0F"/>
    <w:rsid w:val="00E704F5"/>
    <w:rsid w:val="00E724AF"/>
    <w:rsid w:val="00E8337D"/>
    <w:rsid w:val="00E850FF"/>
    <w:rsid w:val="00E9286E"/>
    <w:rsid w:val="00EA31A5"/>
    <w:rsid w:val="00EA5E68"/>
    <w:rsid w:val="00EC4C54"/>
    <w:rsid w:val="00ED49C7"/>
    <w:rsid w:val="00ED5DBF"/>
    <w:rsid w:val="00EE229A"/>
    <w:rsid w:val="00EE412B"/>
    <w:rsid w:val="00EF0819"/>
    <w:rsid w:val="00EF43CE"/>
    <w:rsid w:val="00F031A3"/>
    <w:rsid w:val="00F11BFC"/>
    <w:rsid w:val="00F251C6"/>
    <w:rsid w:val="00F47662"/>
    <w:rsid w:val="00F62CD5"/>
    <w:rsid w:val="00F8175D"/>
    <w:rsid w:val="00F877D9"/>
    <w:rsid w:val="00F920E5"/>
    <w:rsid w:val="00F970F2"/>
    <w:rsid w:val="00FB3A97"/>
    <w:rsid w:val="00FC037C"/>
    <w:rsid w:val="00FC28A3"/>
    <w:rsid w:val="00FD48C0"/>
    <w:rsid w:val="00FE7908"/>
    <w:rsid w:val="019B1D91"/>
    <w:rsid w:val="046E6B0A"/>
    <w:rsid w:val="10CB76E3"/>
    <w:rsid w:val="272F5DD7"/>
    <w:rsid w:val="29BA7846"/>
    <w:rsid w:val="33F15F7B"/>
    <w:rsid w:val="3454709A"/>
    <w:rsid w:val="37A726D4"/>
    <w:rsid w:val="3887141F"/>
    <w:rsid w:val="50376845"/>
    <w:rsid w:val="5ADD763D"/>
    <w:rsid w:val="5B574A0D"/>
    <w:rsid w:val="5E812B1E"/>
    <w:rsid w:val="614E7268"/>
    <w:rsid w:val="6A8B2BC3"/>
    <w:rsid w:val="6CCE287E"/>
    <w:rsid w:val="715736C7"/>
    <w:rsid w:val="759632D6"/>
    <w:rsid w:val="76C4452B"/>
    <w:rsid w:val="7A7B5C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2D20B"/>
  <w15:docId w15:val="{D617B53C-09D5-40CD-A1FF-1991CA31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color w:val="333333"/>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widowControl/>
      <w:ind w:firstLineChars="192" w:firstLine="538"/>
      <w:jc w:val="left"/>
    </w:pPr>
    <w:rPr>
      <w:rFonts w:ascii="仿宋_GB2312" w:eastAsia="仿宋_GB2312" w:hAnsi="仿宋_GB2312" w:cs="仿宋_GB2312"/>
      <w:sz w:val="28"/>
      <w:szCs w:val="32"/>
    </w:rPr>
  </w:style>
  <w:style w:type="paragraph" w:styleId="a7">
    <w:name w:val="Plain Text"/>
    <w:basedOn w:val="a"/>
    <w:link w:val="a8"/>
    <w:qFormat/>
    <w:rPr>
      <w:rFonts w:ascii="宋体" w:hAnsi="Courier New" w:hint="eastAsia"/>
      <w:szCs w:val="21"/>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1">
    <w:name w:val="annotation subject"/>
    <w:basedOn w:val="a3"/>
    <w:next w:val="a3"/>
    <w:link w:val="af2"/>
    <w:uiPriority w:val="99"/>
    <w:semiHidden/>
    <w:unhideWhenUsed/>
    <w:qFormat/>
    <w:rPr>
      <w:b/>
      <w:bCs/>
    </w:rPr>
  </w:style>
  <w:style w:type="character" w:styleId="af3">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a8">
    <w:name w:val="纯文本 字符"/>
    <w:basedOn w:val="a0"/>
    <w:link w:val="a7"/>
    <w:qFormat/>
    <w:rPr>
      <w:rFonts w:ascii="宋体" w:eastAsia="宋体" w:hAnsi="Courier New" w:cs="Times New Roman"/>
      <w:szCs w:val="21"/>
    </w:rPr>
  </w:style>
  <w:style w:type="paragraph" w:styleId="af4">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2">
    <w:name w:val="批注主题 字符"/>
    <w:basedOn w:val="a4"/>
    <w:link w:val="af1"/>
    <w:uiPriority w:val="99"/>
    <w:semiHidden/>
    <w:qFormat/>
    <w:rPr>
      <w:rFonts w:ascii="Times New Roman" w:eastAsia="宋体" w:hAnsi="Times New Roman" w:cs="Times New Roman"/>
      <w:b/>
      <w:bCs/>
      <w:szCs w:val="24"/>
    </w:rPr>
  </w:style>
  <w:style w:type="character" w:customStyle="1" w:styleId="ac">
    <w:name w:val="批注框文本 字符"/>
    <w:basedOn w:val="a0"/>
    <w:link w:val="ab"/>
    <w:uiPriority w:val="99"/>
    <w:semiHidden/>
    <w:qFormat/>
    <w:rPr>
      <w:rFonts w:ascii="Times New Roman" w:eastAsia="宋体" w:hAnsi="Times New Roman" w:cs="Times New Roman"/>
      <w:sz w:val="18"/>
      <w:szCs w:val="18"/>
    </w:rPr>
  </w:style>
  <w:style w:type="paragraph" w:customStyle="1" w:styleId="11">
    <w:name w:val="修订1"/>
    <w:hidden/>
    <w:uiPriority w:val="99"/>
    <w:semiHidden/>
    <w:qFormat/>
    <w:rPr>
      <w:kern w:val="2"/>
      <w:sz w:val="21"/>
      <w:szCs w:val="24"/>
    </w:rPr>
  </w:style>
  <w:style w:type="character" w:customStyle="1" w:styleId="aa">
    <w:name w:val="日期 字符"/>
    <w:basedOn w:val="a0"/>
    <w:link w:val="a9"/>
    <w:uiPriority w:val="99"/>
    <w:semiHidden/>
    <w:qFormat/>
    <w:rPr>
      <w:rFonts w:ascii="Times New Roman" w:eastAsia="宋体" w:hAnsi="Times New Roman" w:cs="Times New Roman"/>
      <w:szCs w:val="24"/>
    </w:rPr>
  </w:style>
  <w:style w:type="character" w:customStyle="1" w:styleId="a6">
    <w:name w:val="正文文本缩进 字符"/>
    <w:basedOn w:val="a0"/>
    <w:link w:val="a5"/>
    <w:qFormat/>
    <w:rPr>
      <w:rFonts w:ascii="仿宋_GB2312" w:eastAsia="仿宋_GB2312" w:hAnsi="仿宋_GB2312" w:cs="仿宋_GB2312"/>
      <w:sz w:val="28"/>
      <w:szCs w:val="32"/>
    </w:rPr>
  </w:style>
  <w:style w:type="character" w:customStyle="1" w:styleId="10">
    <w:name w:val="标题 1 字符"/>
    <w:basedOn w:val="a0"/>
    <w:link w:val="1"/>
    <w:uiPriority w:val="9"/>
    <w:qFormat/>
    <w:rPr>
      <w:rFonts w:ascii="宋体" w:eastAsia="宋体" w:hAnsi="宋体" w:cs="宋体"/>
      <w:b/>
      <w:bCs/>
      <w:color w:val="333333"/>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DDC872-3172-487A-AC06-AC838ECB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宋雪</dc:creator>
  <cp:lastModifiedBy>赵 国荣</cp:lastModifiedBy>
  <cp:revision>13</cp:revision>
  <cp:lastPrinted>2021-09-22T00:42:00Z</cp:lastPrinted>
  <dcterms:created xsi:type="dcterms:W3CDTF">2020-09-25T10:01:00Z</dcterms:created>
  <dcterms:modified xsi:type="dcterms:W3CDTF">2022-09-17T09:06:00Z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