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480"/>
        <w:jc w:val="center"/>
        <w:rPr>
          <w:rFonts w:ascii="方正小标宋_GBK" w:eastAsia="方正小标宋_GBK"/>
          <w:sz w:val="44"/>
          <w:szCs w:val="44"/>
        </w:rPr>
      </w:pPr>
      <w:r>
        <w:rPr>
          <w:rFonts w:hint="eastAsia" w:ascii="方正小标宋_GBK" w:eastAsia="方正小标宋_GBK"/>
          <w:sz w:val="44"/>
          <w:szCs w:val="44"/>
        </w:rPr>
        <w:t>农学院关于做好202</w:t>
      </w:r>
      <w:r>
        <w:rPr>
          <w:rFonts w:hint="eastAsia" w:ascii="方正小标宋_GBK" w:eastAsia="方正小标宋_GBK"/>
          <w:sz w:val="44"/>
          <w:szCs w:val="44"/>
          <w:lang w:val="en-US" w:eastAsia="zh-CN"/>
        </w:rPr>
        <w:t>3</w:t>
      </w:r>
      <w:r>
        <w:rPr>
          <w:rFonts w:hint="eastAsia" w:ascii="方正小标宋_GBK" w:eastAsia="方正小标宋_GBK"/>
          <w:sz w:val="44"/>
          <w:szCs w:val="44"/>
        </w:rPr>
        <w:t>年研究生学业奖学金评选工作的通知</w:t>
      </w:r>
    </w:p>
    <w:p>
      <w:pPr>
        <w:pStyle w:val="5"/>
        <w:spacing w:before="0" w:beforeAutospacing="0" w:after="0" w:afterAutospacing="0"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各研究生班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相关研究生：</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为做好202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年研究生学业奖学金评选工作，根据《西北农林科技大学研究生学业奖学金管理办法（试行）》（校研发〔2014〕429号）文件精神和《农学院研究生学业奖学金评定实施细则</w:t>
      </w:r>
      <w:r>
        <w:rPr>
          <w:rFonts w:hint="eastAsia" w:ascii="Times New Roman" w:hAnsi="Times New Roman" w:eastAsia="仿宋_GB2312" w:cs="Times New Roman"/>
          <w:sz w:val="32"/>
          <w:szCs w:val="32"/>
        </w:rPr>
        <w:t>（试行）</w:t>
      </w:r>
      <w:r>
        <w:rPr>
          <w:rFonts w:ascii="Times New Roman" w:hAnsi="Times New Roman" w:eastAsia="仿宋_GB2312" w:cs="Times New Roman"/>
          <w:sz w:val="32"/>
          <w:szCs w:val="32"/>
        </w:rPr>
        <w:t>》，现将有关事项通知如下：</w:t>
      </w:r>
    </w:p>
    <w:p>
      <w:pPr>
        <w:pStyle w:val="5"/>
        <w:spacing w:before="0" w:beforeAutospacing="0" w:after="0" w:afterAutospacing="0" w:line="600" w:lineRule="exact"/>
        <w:ind w:firstLine="640" w:firstLineChars="200"/>
        <w:rPr>
          <w:rFonts w:ascii="黑体" w:hAnsi="黑体" w:eastAsia="黑体" w:cs="Times New Roman"/>
          <w:sz w:val="32"/>
          <w:szCs w:val="32"/>
        </w:rPr>
      </w:pPr>
      <w:r>
        <w:rPr>
          <w:rFonts w:ascii="黑体" w:hAnsi="黑体" w:eastAsia="黑体" w:cs="Times New Roman"/>
          <w:sz w:val="32"/>
          <w:szCs w:val="32"/>
        </w:rPr>
        <w:t>一、参评对象</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年学业奖学金参评对象为我校在基本学习年限内的全日制在读研究生，不包括工商管理、公共管理专业等非全日制研究生和在职研究生，获得奖励的研究生须具有中华人民共和国国籍。</w:t>
      </w:r>
    </w:p>
    <w:p>
      <w:pPr>
        <w:pStyle w:val="5"/>
        <w:spacing w:before="0" w:beforeAutospacing="0" w:after="0" w:afterAutospacing="0" w:line="600" w:lineRule="exact"/>
        <w:ind w:firstLine="640" w:firstLineChars="200"/>
        <w:rPr>
          <w:rFonts w:ascii="黑体" w:hAnsi="黑体" w:eastAsia="黑体" w:cs="Times New Roman"/>
          <w:sz w:val="32"/>
          <w:szCs w:val="32"/>
        </w:rPr>
      </w:pPr>
      <w:r>
        <w:rPr>
          <w:rFonts w:ascii="黑体" w:hAnsi="黑体" w:eastAsia="黑体" w:cs="Times New Roman"/>
          <w:sz w:val="32"/>
          <w:szCs w:val="32"/>
        </w:rPr>
        <w:t>二、奖励等级、标准与比例</w:t>
      </w:r>
    </w:p>
    <w:p>
      <w:pPr>
        <w:pStyle w:val="5"/>
        <w:spacing w:before="0" w:beforeAutospacing="0" w:after="0" w:afterAutospacing="0"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w:t>
      </w:r>
      <w:r>
        <w:rPr>
          <w:rFonts w:ascii="Times New Roman" w:hAnsi="Times New Roman" w:eastAsia="仿宋_GB2312" w:cs="Times New Roman"/>
          <w:b/>
          <w:sz w:val="32"/>
          <w:szCs w:val="32"/>
        </w:rPr>
        <w:t>博士研究生</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级博士研究生不分等级，无违反《西北农林科技大学研究生学业奖学金管理办法（试行）》相关规定者，可直接获得学业奖学金，每生每年15000元。</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二年级及以上基本学习年限内博士研究生分等级评选，其中一等奖比例20%、二等奖比例60%、三等奖比例20%；奖励标准为一等奖每生每年18000元、二等奖每生每年15000元、三等奖每生每年12000元。</w:t>
      </w:r>
    </w:p>
    <w:p>
      <w:pPr>
        <w:pStyle w:val="5"/>
        <w:spacing w:before="0" w:beforeAutospacing="0" w:after="0" w:afterAutospacing="0"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w:t>
      </w:r>
      <w:r>
        <w:rPr>
          <w:rFonts w:ascii="Times New Roman" w:hAnsi="Times New Roman" w:eastAsia="仿宋_GB2312" w:cs="Times New Roman"/>
          <w:b/>
          <w:sz w:val="32"/>
          <w:szCs w:val="32"/>
        </w:rPr>
        <w:t>硕士研究生</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级学术型硕士研究生和202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级专业学位硕士研究生不分等级，无违反《西北农林科技大学研究生学业奖学金管理办法（试行）》相关规定者，可直接获得学业奖学金，每生每年8000元。</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二、三年级学术型硕士研究生分等级评选，其中一等奖比例20%、二等奖比例60%、三等奖比例20%；奖励标准为学术型硕士研究生一等奖每生每年10000元、二等奖每生每年8000元、三等奖每生每年6000元。</w:t>
      </w:r>
    </w:p>
    <w:p>
      <w:pPr>
        <w:pStyle w:val="5"/>
        <w:spacing w:before="0" w:beforeAutospacing="0" w:after="0" w:afterAutospacing="0"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（三）直博生</w:t>
      </w:r>
      <w:r>
        <w:rPr>
          <w:rFonts w:ascii="Times New Roman" w:hAnsi="Times New Roman" w:eastAsia="仿宋_GB2312" w:cs="Times New Roman"/>
          <w:b/>
          <w:sz w:val="32"/>
          <w:szCs w:val="32"/>
        </w:rPr>
        <w:t>、硕博连读研究生</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Style w:val="13"/>
          <w:rFonts w:ascii="Times New Roman" w:hAnsi="Times New Roman" w:eastAsia="仿宋_GB2312" w:cs="Times New Roman"/>
          <w:sz w:val="32"/>
          <w:szCs w:val="32"/>
        </w:rPr>
        <w:t>直博生</w:t>
      </w:r>
      <w:r>
        <w:rPr>
          <w:rFonts w:ascii="Times New Roman" w:hAnsi="Times New Roman" w:eastAsia="仿宋_GB2312" w:cs="Times New Roman"/>
          <w:sz w:val="32"/>
          <w:szCs w:val="32"/>
        </w:rPr>
        <w:t>、硕博连读研究生第一至第二学年执行硕士研究生的奖励标准，</w:t>
      </w:r>
      <w:r>
        <w:rPr>
          <w:rStyle w:val="13"/>
          <w:rFonts w:ascii="Times New Roman" w:hAnsi="Times New Roman" w:eastAsia="仿宋_GB2312" w:cs="Times New Roman"/>
          <w:sz w:val="32"/>
          <w:szCs w:val="32"/>
        </w:rPr>
        <w:t>直博生</w:t>
      </w:r>
      <w:r>
        <w:rPr>
          <w:rFonts w:ascii="Times New Roman" w:hAnsi="Times New Roman" w:eastAsia="仿宋_GB2312" w:cs="Times New Roman"/>
          <w:sz w:val="32"/>
          <w:szCs w:val="32"/>
        </w:rPr>
        <w:t>第三至第五学年执行博士研究生的奖励标准，硕博连读研究生转为博士研究生者执行博士研究生奖励标准，转为硕士研究生者执行硕士研究生奖励标准。</w:t>
      </w:r>
    </w:p>
    <w:p>
      <w:pPr>
        <w:pStyle w:val="5"/>
        <w:spacing w:before="0" w:beforeAutospacing="0" w:after="0" w:afterAutospacing="0" w:line="600" w:lineRule="exact"/>
        <w:ind w:firstLine="640" w:firstLineChars="200"/>
        <w:rPr>
          <w:rFonts w:ascii="黑体" w:hAnsi="黑体" w:eastAsia="黑体" w:cs="Times New Roman"/>
          <w:sz w:val="32"/>
          <w:szCs w:val="32"/>
        </w:rPr>
      </w:pPr>
      <w:r>
        <w:rPr>
          <w:rFonts w:ascii="黑体" w:hAnsi="黑体" w:eastAsia="黑体" w:cs="Times New Roman"/>
          <w:sz w:val="32"/>
          <w:szCs w:val="32"/>
        </w:rPr>
        <w:t>三、工作安排</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个人申请（10月</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以班级为单位组织参评学生学习农学院研究生学业奖学金评定实施细则和综合测评文件，根据文件要求由本人提出申请并提供相关证明材料。</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（二）班级初评（1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月2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日）</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班级</w:t>
      </w:r>
      <w:r>
        <w:rPr>
          <w:rFonts w:hint="eastAsia" w:ascii="Times New Roman" w:hAnsi="Times New Roman" w:eastAsia="仿宋_GB2312" w:cs="Times New Roman"/>
          <w:sz w:val="32"/>
          <w:szCs w:val="32"/>
          <w:lang w:val="en-US" w:eastAsia="zh-CN"/>
        </w:rPr>
        <w:t>成立学业奖学金评定工作小组</w:t>
      </w:r>
      <w:r>
        <w:rPr>
          <w:rFonts w:hint="eastAsia" w:ascii="Times New Roman" w:hAnsi="Times New Roman" w:eastAsia="仿宋_GB2312" w:cs="Times New Roman"/>
          <w:sz w:val="32"/>
          <w:szCs w:val="32"/>
        </w:rPr>
        <w:t>，根据《农学院研究生奖学金评定</w:t>
      </w:r>
      <w:r>
        <w:rPr>
          <w:rFonts w:hint="eastAsia" w:ascii="Times New Roman" w:hAnsi="Times New Roman" w:eastAsia="仿宋_GB2312" w:cs="Times New Roman"/>
          <w:sz w:val="32"/>
          <w:szCs w:val="32"/>
          <w:lang w:val="en-US" w:eastAsia="zh-CN"/>
        </w:rPr>
        <w:t>实施</w:t>
      </w:r>
      <w:r>
        <w:rPr>
          <w:rFonts w:hint="eastAsia" w:ascii="Times New Roman" w:hAnsi="Times New Roman" w:eastAsia="仿宋_GB2312" w:cs="Times New Roman"/>
          <w:sz w:val="32"/>
          <w:szCs w:val="32"/>
        </w:rPr>
        <w:t>细则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试行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《农学院研究生综合测评实施细则》（</w:t>
      </w:r>
      <w:r>
        <w:rPr>
          <w:rFonts w:hint="eastAsia" w:ascii="Times New Roman" w:hAnsi="Times New Roman" w:eastAsia="仿宋_GB2312" w:cs="Times New Roman"/>
          <w:sz w:val="32"/>
          <w:szCs w:val="32"/>
          <w:lang w:val="en-US" w:eastAsia="zh-CN"/>
        </w:rPr>
        <w:t>附件2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，进行初评，以班级为单位填写《202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年研究生学业奖学金获奖名单汇总表》（附件</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）。初评结果经</w:t>
      </w:r>
      <w:r>
        <w:rPr>
          <w:rFonts w:hint="eastAsia" w:ascii="Times New Roman" w:hAnsi="Times New Roman" w:eastAsia="仿宋_GB2312" w:cs="Times New Roman"/>
          <w:sz w:val="32"/>
          <w:szCs w:val="32"/>
          <w:lang w:val="en-US" w:eastAsia="zh-CN"/>
        </w:rPr>
        <w:t>学业奖学金评定工作小组</w:t>
      </w:r>
      <w:r>
        <w:rPr>
          <w:rFonts w:ascii="Times New Roman" w:hAnsi="Times New Roman" w:eastAsia="仿宋_GB2312" w:cs="Times New Roman"/>
          <w:sz w:val="32"/>
          <w:szCs w:val="32"/>
        </w:rPr>
        <w:t>审核</w:t>
      </w:r>
      <w:r>
        <w:rPr>
          <w:rFonts w:hint="eastAsia" w:ascii="Times New Roman" w:hAnsi="Times New Roman" w:eastAsia="仿宋_GB2312" w:cs="Times New Roman"/>
          <w:sz w:val="32"/>
          <w:szCs w:val="32"/>
          <w:lang w:val="en-US" w:eastAsia="zh-CN"/>
        </w:rPr>
        <w:t>并</w:t>
      </w:r>
      <w:r>
        <w:rPr>
          <w:rFonts w:ascii="Times New Roman" w:hAnsi="Times New Roman" w:eastAsia="仿宋_GB2312" w:cs="Times New Roman"/>
          <w:sz w:val="32"/>
          <w:szCs w:val="32"/>
        </w:rPr>
        <w:t>在班级公示无误后提交20</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办公室。</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学院评审（10月2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日-10月2</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学院研究生奖助工作小组组织专家组进行评审，评审结果在学院公示5个工作日；</w:t>
      </w:r>
      <w:r>
        <w:rPr>
          <w:rFonts w:hint="eastAsia" w:ascii="Times New Roman" w:hAnsi="Times New Roman" w:eastAsia="仿宋_GB2312" w:cs="Times New Roman"/>
          <w:sz w:val="32"/>
          <w:szCs w:val="32"/>
        </w:rPr>
        <w:t>公示无异议</w:t>
      </w:r>
      <w:bookmarkStart w:id="0" w:name="_GoBack"/>
      <w:bookmarkEnd w:id="0"/>
      <w:r>
        <w:rPr>
          <w:rFonts w:hint="eastAsia" w:ascii="Times New Roman" w:hAnsi="Times New Roman" w:eastAsia="仿宋_GB2312" w:cs="Times New Roman"/>
          <w:sz w:val="32"/>
          <w:szCs w:val="32"/>
        </w:rPr>
        <w:t>后，报送研工部。</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学校审核、公示（10月30日-11月</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日）。</w:t>
      </w:r>
    </w:p>
    <w:p>
      <w:pPr>
        <w:pStyle w:val="5"/>
        <w:spacing w:before="0" w:beforeAutospacing="0" w:after="0" w:afterAutospacing="0" w:line="600" w:lineRule="exact"/>
        <w:ind w:firstLine="640" w:firstLineChars="200"/>
        <w:rPr>
          <w:rFonts w:ascii="黑体" w:hAnsi="黑体" w:eastAsia="黑体" w:cs="Times New Roman"/>
          <w:sz w:val="32"/>
          <w:szCs w:val="32"/>
        </w:rPr>
      </w:pPr>
      <w:r>
        <w:rPr>
          <w:rFonts w:ascii="黑体" w:hAnsi="黑体" w:eastAsia="黑体" w:cs="Times New Roman"/>
          <w:sz w:val="32"/>
          <w:szCs w:val="32"/>
        </w:rPr>
        <w:t>四、注意事项</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学业奖学金评定事关每位研究生的切身利益，请各研究生</w:t>
      </w:r>
      <w:r>
        <w:rPr>
          <w:rStyle w:val="13"/>
          <w:rFonts w:ascii="Times New Roman" w:hAnsi="Times New Roman" w:eastAsia="仿宋_GB2312" w:cs="Times New Roman"/>
          <w:sz w:val="32"/>
          <w:szCs w:val="32"/>
        </w:rPr>
        <w:t>班高度</w:t>
      </w:r>
      <w:r>
        <w:rPr>
          <w:rFonts w:ascii="Times New Roman" w:hAnsi="Times New Roman" w:eastAsia="仿宋_GB2312" w:cs="Times New Roman"/>
          <w:sz w:val="32"/>
          <w:szCs w:val="32"/>
        </w:rPr>
        <w:t>重视，严格按照农学院研究生学业奖学金评定实施细则进行，按期完成各项工作；</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因公在国（境）外学习且具有我校学籍的研究生，仍具备研究生学业奖学金申请资格。研究生在休学或保留学籍期间，不具备研究生学业奖学金申请资格。</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创新学院取得研究生入学资格、修读研究生课程的大四学生，不参与研究生学业奖学金评选。</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学业奖学金汇总表上报信息直接关联研究生银行卡数据库，上报数据务必按照提供表格格式填写，并确保所有信息准确无误。</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p>
    <w:p>
      <w:pPr>
        <w:pStyle w:val="5"/>
        <w:spacing w:before="0" w:beforeAutospacing="0" w:after="0" w:afterAutospacing="0"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附件：1. </w:t>
      </w:r>
      <w:r>
        <w:rPr>
          <w:rFonts w:hint="eastAsia" w:ascii="Times New Roman" w:hAnsi="Times New Roman" w:eastAsia="仿宋_GB2312" w:cs="Times New Roman"/>
          <w:sz w:val="32"/>
          <w:szCs w:val="32"/>
        </w:rPr>
        <w:t>农学院研究生奖学金评定实施细则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试行</w:t>
      </w:r>
      <w:r>
        <w:rPr>
          <w:rFonts w:hint="eastAsia" w:ascii="Times New Roman" w:hAnsi="Times New Roman" w:eastAsia="仿宋_GB2312" w:cs="Times New Roman"/>
          <w:sz w:val="32"/>
          <w:szCs w:val="32"/>
          <w:lang w:eastAsia="zh-CN"/>
        </w:rPr>
        <w:t>）</w:t>
      </w:r>
    </w:p>
    <w:p>
      <w:pPr>
        <w:pStyle w:val="5"/>
        <w:spacing w:before="0" w:beforeAutospacing="0" w:after="0" w:afterAutospacing="0" w:line="600" w:lineRule="exact"/>
        <w:ind w:firstLine="1635" w:firstLineChars="511"/>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农学院研究生综合测评实施细则</w:t>
      </w:r>
    </w:p>
    <w:p>
      <w:pPr>
        <w:pStyle w:val="5"/>
        <w:spacing w:before="0" w:beforeAutospacing="0" w:after="0" w:afterAutospacing="0" w:line="600" w:lineRule="exact"/>
        <w:ind w:firstLine="1635" w:firstLineChars="511"/>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 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年研究生学业奖学金获奖名单汇总表</w:t>
      </w: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p>
    <w:p>
      <w:pPr>
        <w:pStyle w:val="5"/>
        <w:spacing w:before="0" w:beforeAutospacing="0" w:after="0" w:afterAutospacing="0" w:line="600" w:lineRule="exact"/>
        <w:ind w:firstLine="640" w:firstLineChars="200"/>
        <w:rPr>
          <w:rFonts w:ascii="Times New Roman" w:hAnsi="Times New Roman" w:eastAsia="仿宋_GB2312" w:cs="Times New Roman"/>
          <w:sz w:val="32"/>
          <w:szCs w:val="32"/>
        </w:rPr>
      </w:pPr>
    </w:p>
    <w:p>
      <w:pPr>
        <w:pStyle w:val="5"/>
        <w:spacing w:before="0" w:beforeAutospacing="0" w:after="0" w:afterAutospacing="0" w:line="600" w:lineRule="exact"/>
        <w:ind w:firstLine="5811" w:firstLineChars="1816"/>
        <w:rPr>
          <w:rFonts w:ascii="Times New Roman" w:hAnsi="Times New Roman" w:eastAsia="仿宋_GB2312" w:cs="Times New Roman"/>
          <w:sz w:val="32"/>
          <w:szCs w:val="32"/>
        </w:rPr>
      </w:pPr>
      <w:r>
        <w:rPr>
          <w:rFonts w:ascii="Times New Roman" w:hAnsi="Times New Roman" w:eastAsia="仿宋_GB2312" w:cs="Times New Roman"/>
          <w:sz w:val="32"/>
          <w:szCs w:val="32"/>
        </w:rPr>
        <w:t>农学院</w:t>
      </w:r>
    </w:p>
    <w:p>
      <w:pPr>
        <w:pStyle w:val="5"/>
        <w:spacing w:before="0" w:beforeAutospacing="0" w:after="0" w:afterAutospacing="0" w:line="600"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年10月</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日</w:t>
      </w:r>
    </w:p>
    <w:p>
      <w:pPr>
        <w:spacing w:line="600" w:lineRule="exact"/>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2ZGU0MDVhZTUwNzE5ZjExMDVkOGQ1OWZhODU4MjIifQ=="/>
  </w:docVars>
  <w:rsids>
    <w:rsidRoot w:val="0085488E"/>
    <w:rsid w:val="0007464D"/>
    <w:rsid w:val="00143A97"/>
    <w:rsid w:val="001461C9"/>
    <w:rsid w:val="00191D80"/>
    <w:rsid w:val="00287907"/>
    <w:rsid w:val="00347DE3"/>
    <w:rsid w:val="00406861"/>
    <w:rsid w:val="00425798"/>
    <w:rsid w:val="00473DB7"/>
    <w:rsid w:val="004B1F85"/>
    <w:rsid w:val="004C443B"/>
    <w:rsid w:val="00513167"/>
    <w:rsid w:val="00530238"/>
    <w:rsid w:val="00574849"/>
    <w:rsid w:val="005B14FF"/>
    <w:rsid w:val="005C4ECF"/>
    <w:rsid w:val="00626585"/>
    <w:rsid w:val="006B0E10"/>
    <w:rsid w:val="00730534"/>
    <w:rsid w:val="00734B05"/>
    <w:rsid w:val="00765D8C"/>
    <w:rsid w:val="0085488E"/>
    <w:rsid w:val="00876A2B"/>
    <w:rsid w:val="008B4433"/>
    <w:rsid w:val="00904D4F"/>
    <w:rsid w:val="009C383D"/>
    <w:rsid w:val="009E3AEA"/>
    <w:rsid w:val="00A41F80"/>
    <w:rsid w:val="00A77BE9"/>
    <w:rsid w:val="00A95F98"/>
    <w:rsid w:val="00A97F38"/>
    <w:rsid w:val="00AE0D43"/>
    <w:rsid w:val="00BA3027"/>
    <w:rsid w:val="00BD0E29"/>
    <w:rsid w:val="00BE425D"/>
    <w:rsid w:val="00BE5E4C"/>
    <w:rsid w:val="00C0758A"/>
    <w:rsid w:val="00C57F7E"/>
    <w:rsid w:val="00C92619"/>
    <w:rsid w:val="00CB5679"/>
    <w:rsid w:val="00D07380"/>
    <w:rsid w:val="00E2171F"/>
    <w:rsid w:val="00E33C3C"/>
    <w:rsid w:val="00EA6CF9"/>
    <w:rsid w:val="00F369DF"/>
    <w:rsid w:val="00F730A8"/>
    <w:rsid w:val="00F73C8F"/>
    <w:rsid w:val="00FD43E0"/>
    <w:rsid w:val="00FF448E"/>
    <w:rsid w:val="0CB75079"/>
    <w:rsid w:val="0D4163D9"/>
    <w:rsid w:val="2398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style>
  <w:style w:type="paragraph" w:styleId="3">
    <w:name w:val="footer"/>
    <w:basedOn w:val="1"/>
    <w:link w:val="15"/>
    <w:unhideWhenUsed/>
    <w:uiPriority w:val="99"/>
    <w:pPr>
      <w:tabs>
        <w:tab w:val="center" w:pos="4153"/>
        <w:tab w:val="right" w:pos="8306"/>
      </w:tabs>
      <w:snapToGrid w:val="0"/>
    </w:pPr>
    <w:rPr>
      <w:sz w:val="18"/>
      <w:szCs w:val="18"/>
    </w:rPr>
  </w:style>
  <w:style w:type="paragraph" w:styleId="4">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spacing w:before="100" w:beforeAutospacing="1" w:after="100" w:afterAutospacing="1"/>
    </w:pPr>
  </w:style>
  <w:style w:type="paragraph" w:styleId="6">
    <w:name w:val="annotation subject"/>
    <w:basedOn w:val="2"/>
    <w:next w:val="2"/>
    <w:link w:val="18"/>
    <w:semiHidden/>
    <w:unhideWhenUsed/>
    <w:uiPriority w:val="99"/>
    <w:rPr>
      <w:b/>
      <w:bCs/>
    </w:rPr>
  </w:style>
  <w:style w:type="character" w:styleId="9">
    <w:name w:val="FollowedHyperlink"/>
    <w:basedOn w:val="8"/>
    <w:semiHidden/>
    <w:unhideWhenUsed/>
    <w:uiPriority w:val="99"/>
    <w:rPr>
      <w:color w:val="800080"/>
      <w:u w:val="single"/>
    </w:rPr>
  </w:style>
  <w:style w:type="character" w:styleId="10">
    <w:name w:val="Hyperlink"/>
    <w:basedOn w:val="8"/>
    <w:semiHidden/>
    <w:unhideWhenUsed/>
    <w:qFormat/>
    <w:uiPriority w:val="99"/>
    <w:rPr>
      <w:color w:val="0000FF"/>
      <w:u w:val="single"/>
    </w:rPr>
  </w:style>
  <w:style w:type="character" w:styleId="11">
    <w:name w:val="annotation reference"/>
    <w:basedOn w:val="8"/>
    <w:semiHidden/>
    <w:unhideWhenUsed/>
    <w:qFormat/>
    <w:uiPriority w:val="99"/>
    <w:rPr>
      <w:sz w:val="21"/>
      <w:szCs w:val="21"/>
    </w:rPr>
  </w:style>
  <w:style w:type="paragraph" w:customStyle="1" w:styleId="12">
    <w:name w:val="msonormal"/>
    <w:basedOn w:val="1"/>
    <w:uiPriority w:val="0"/>
    <w:pPr>
      <w:spacing w:before="100" w:beforeAutospacing="1" w:after="100" w:afterAutospacing="1"/>
    </w:pPr>
  </w:style>
  <w:style w:type="character" w:customStyle="1" w:styleId="13">
    <w:name w:val="grame"/>
    <w:basedOn w:val="8"/>
    <w:uiPriority w:val="0"/>
  </w:style>
  <w:style w:type="character" w:customStyle="1" w:styleId="14">
    <w:name w:val="页眉 字符"/>
    <w:basedOn w:val="8"/>
    <w:link w:val="4"/>
    <w:uiPriority w:val="99"/>
    <w:rPr>
      <w:rFonts w:ascii="宋体" w:hAnsi="宋体" w:eastAsia="宋体" w:cs="宋体"/>
      <w:sz w:val="18"/>
      <w:szCs w:val="18"/>
    </w:rPr>
  </w:style>
  <w:style w:type="character" w:customStyle="1" w:styleId="15">
    <w:name w:val="页脚 字符"/>
    <w:basedOn w:val="8"/>
    <w:link w:val="3"/>
    <w:uiPriority w:val="99"/>
    <w:rPr>
      <w:rFonts w:ascii="宋体" w:hAnsi="宋体" w:eastAsia="宋体" w:cs="宋体"/>
      <w:sz w:val="18"/>
      <w:szCs w:val="18"/>
    </w:rPr>
  </w:style>
  <w:style w:type="paragraph" w:customStyle="1" w:styleId="16">
    <w:name w:val="Revision"/>
    <w:hidden/>
    <w:semiHidden/>
    <w:uiPriority w:val="99"/>
    <w:rPr>
      <w:rFonts w:ascii="宋体" w:hAnsi="宋体" w:eastAsia="宋体" w:cs="宋体"/>
      <w:sz w:val="24"/>
      <w:szCs w:val="24"/>
      <w:lang w:val="en-US" w:eastAsia="zh-CN" w:bidi="ar-SA"/>
    </w:rPr>
  </w:style>
  <w:style w:type="character" w:customStyle="1" w:styleId="17">
    <w:name w:val="批注文字 字符"/>
    <w:basedOn w:val="8"/>
    <w:link w:val="2"/>
    <w:semiHidden/>
    <w:uiPriority w:val="99"/>
    <w:rPr>
      <w:rFonts w:ascii="宋体" w:hAnsi="宋体" w:eastAsia="宋体" w:cs="宋体"/>
      <w:sz w:val="24"/>
      <w:szCs w:val="24"/>
    </w:rPr>
  </w:style>
  <w:style w:type="character" w:customStyle="1" w:styleId="18">
    <w:name w:val="批注主题 字符"/>
    <w:basedOn w:val="17"/>
    <w:link w:val="6"/>
    <w:semiHidden/>
    <w:uiPriority w:val="9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218</Words>
  <Characters>1249</Characters>
  <Lines>10</Lines>
  <Paragraphs>2</Paragraphs>
  <TotalTime>7</TotalTime>
  <ScaleCrop>false</ScaleCrop>
  <LinksUpToDate>false</LinksUpToDate>
  <CharactersWithSpaces>1465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2022-10-24T08:27:00Z</dcterms:created>
  <dc:creator>8617602924703</dc:creator>
  <cp:lastModifiedBy>^_^</cp:lastModifiedBy>
  <dcterms:modified xsi:type="dcterms:W3CDTF">2023-10-19T09:03:41Z</dcterms:modified>
  <dc:title>西北农林科技大学农学院</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959835D438DD4372B19F70A2CA6756FC_12</vt:lpwstr>
  </property>
</Properties>
</file>