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jc w:val="center"/>
        <w:rPr>
          <w:rFonts w:ascii="微软雅黑" w:eastAsia="微软雅黑" w:hAnsi="微软雅黑" w:cs="宋体"/>
          <w:b/>
          <w:bCs/>
          <w:color w:val="262626"/>
          <w:kern w:val="0"/>
          <w:sz w:val="40"/>
          <w:szCs w:val="27"/>
        </w:rPr>
      </w:pPr>
      <w:bookmarkStart w:id="0" w:name="_GoBack"/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40"/>
          <w:szCs w:val="27"/>
        </w:rPr>
        <w:t>健全全面从严治党体系</w:t>
      </w:r>
    </w:p>
    <w:bookmarkEnd w:id="0"/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jc w:val="center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楷体" w:eastAsia="楷体" w:hAnsi="楷体" w:cs="宋体" w:hint="eastAsia"/>
          <w:color w:val="262626"/>
          <w:kern w:val="0"/>
          <w:sz w:val="27"/>
          <w:szCs w:val="27"/>
        </w:rPr>
        <w:t>习近平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今天进行二十届中央政治局第十五次集体学习，内容是健全全面从严治党体系，目的是总结新时代以来全面从严治党体系建设取得的成就，分析面临的新形势新任务，研究健全全面从严治党体系的思路和举措。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再过几天就是我们党103周年诞辰，我代表党中央，向全国广大共产党员致以节日的问候！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党的十八大以来，我们坚定不移推进全面从严治党，取得一系列理论创新、实践创新、制度创新成果，构建起全面从严治党体系，开辟了百年大党自我革命新境界。广大党员、干部、群众对全面从严治党衷心拥护，对取得的成效高度认可。同时也要看到，党内存在的思想不纯、组织不纯、作风不纯等突出问题尚未得到根本解决，反腐败斗争形势依然严峻复杂，而且新情况新问题不断涌现，党面临的“四大考验”、“四种危险”将长期存在。全面从严治党永远在路上，党的自我革命永远在路上。全党必须永葆赶考的清醒和坚定，以健全全面从严治党体系为有效途径，不断把新时代党的建设新的伟大工程推向前进。</w:t>
      </w:r>
    </w:p>
    <w:p w:rsidR="003E74D9" w:rsidRPr="003E74D9" w:rsidRDefault="003E74D9" w:rsidP="003E74D9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kern w:val="0"/>
          <w:szCs w:val="21"/>
        </w:rPr>
      </w:pP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在国家治理体系中，我们党居于总揽全局、协调各方的领导核心地位。要保证权力正确行使、规范运行，提高党的执政能力和领导水平，就必须切实做到党和国家事业拓展到哪里、党的建设就覆盖到哪里。新时代党的建设是以党的政治建设为统领、党的各项建设同向发力综合发力的系统工程，必须以党中央关于党的建设的重要思想、关于党的自我革命的重要思想为根本遵循，坚持和加强党的全面领导和党中央集中统一领导，贯彻落实新时代党的建设总要求，用系统思维、科学方法推进管党治党内容全涵盖、对象全覆盖、责任全链条、制度全贯通，进一步健全要素齐全、功能完备、科学规范、运行高效的全面从严治党体系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第一，健全上下贯通、执行有力的组织体系。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党的领导、管党治党各项工作要落到实处，党的中央组织、地方组织、基层组织都必须坚强有力、顺畅运转。只有党的组织体系严密起来，党的各级组织政治功能和组织功能充分发挥出来，全面从严治党才能持续向纵深推进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严密党的组织体系，关键是坚持党中央权威和集中统一领导，根本在做到“两个维护”。要完善党中央重大决策部署落实机制，及时发现和解决“拦路虎”、“中梗阻”、“断头路”等问题，确保党中央政令畅通、令行禁止。要坚持和完善党建工作领导体制和组织管理体制，形成一级抓一级、抓好本级带下级、大抓基层强基础的工作格局，推动各层级各领域党组织全面过硬。要坚持补短板、填空白与提质量、强功能并举，大力推进党建引领基层治理，持续整顿软弱涣散基层党组织，切实提高基层党组织领导基层治理能力。要适应经济社会深刻变革，探索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加强新经济组织、新社会组织、新就业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群体党建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工作，创新党组织设置和活动方式，有效破解党建工作谁负责、党组织怎么建、如何起作用、对党员如何教育管理等难题，扩大党在新兴领域的号召力凝聚力影响力。要善于运用互联网技术和信息化手段开展党建工作，努力实现党的组织和党的工作线下线上全覆盖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第二，健全固本培元、凝</w:t>
      </w:r>
      <w:proofErr w:type="gramStart"/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心铸魂</w:t>
      </w:r>
      <w:proofErr w:type="gramEnd"/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的教育体系。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掌握科学理论、夯实思想根基，全面从严治党才有坚实支撑。必须抓好思想建设这个基础，坚持不懈推进党的创新理论武装，持之以恒加强党性教育，引导党员、干部把全面从严治党战略方针转化为自觉行动。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党的十八大以来，我们坚持以理论学习为主线，接续开展党内集中教育，有效提升了全党马克思主义水平，有力促进了全党政治上、思想上、行动上的统一。要不断创新理论武装的方式方法，坚持经常性教育和集中性教育相结合、理论武装和实践运用相结合、强党性和增本领相结合，健全落实以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学铸魂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、以学增智、以学正风、以学促干长效机制。要健全党委（党组）理论学习中心组学习、基层党组织理论学习制度，完善党校（行政学院）、干部学院理论培训质量评估和动态优化机制，加强教材体系建设，推动党员、干部把党的创新理论转化为坚定理想信念、强大精神动力和出色工作业绩。</w:t>
      </w:r>
    </w:p>
    <w:p w:rsidR="003E74D9" w:rsidRPr="003E74D9" w:rsidRDefault="003E74D9" w:rsidP="003E74D9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kern w:val="0"/>
          <w:szCs w:val="21"/>
        </w:rPr>
      </w:pP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lastRenderedPageBreak/>
        <w:t>第三，健全精准发力、标本兼治的监管体系。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推进全面从严治党，重在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真管真严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，要在精准施治。要密切关注和分析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研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判党情党风新动向，坚持奔着问题去、对着根源治，既治标又治本，提高管党治党的精准性、实效性。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要坚持党性党风党纪一起抓、治病强身相结合，改进党员管理机制，完善从严管理监督干部机制，健全正风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肃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纪常态化机制，完善一体推进不敢腐、不能腐、不想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腐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工作机制，通过全方位、全过程、全周期从严治理，把严的要求体现到管党治党各方面各环节，落实到党的各级组织和全体党员身上。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要坚持党的自我监督和人民监督相结合，促进各类监督贯通协调，健全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党统一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领导、全面覆盖、权威高效的监督体系。要突出监督重点，着力抓好政治监督、领导班子特别是“一把手”监督、“三重一大”事项监督以及权力集中、资金密集、资源富集等重点领域的监督，切实让特权现象和腐败问题无所遁形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第四，健全科学完备、有效管用的制度体系。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全面从严治党政治性、原则性强，必须有一套科学完备的制度来规范。制度建设要与管党治党需要相适应、与党的各项建设相配套，全方位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织密制度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的笼子。同时，也要防止制度过于烦琐、陷入“制度陷阱”。要加强系统集成，使各项制度成为有机整体，避免出现相互割裂、相互掣肘、碎片化现象。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楷体" w:eastAsia="楷体" w:hAnsi="楷体" w:cs="宋体" w:hint="eastAsia"/>
          <w:color w:val="8C8C8C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要深化党内法规制度建设改革，做好顶层设计、查漏补缺、提质增效文章。要面向实践需要，尊重基层首创精神，及时将好经验好做法上升为制度，使制度更加切合实际。要强化制度治党、依规治党的高度自觉，着力提高制度执行力，推动全面从严治党在法规制度轨道上向纵深发展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第五，健全主体明确、要求清晰的责任体系。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全面从严治党是全党的共同责任，必须分层分类建立健全责任体系，以明确责任、压实责任推动各级党组织和广大党员、干部知责、担责、履责。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要围绕加强对管党治党的领导、选好用好干部、强化权力运行监督制约、维护群众利益等，明确党委（党组）全面从严治党主体责任；围绕高效监督、从严执纪、精准问责等，明确各级纪委的监督责任；</w:t>
      </w:r>
      <w:proofErr w:type="gramStart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围绕抓好</w:t>
      </w:r>
      <w:proofErr w:type="gramEnd"/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班子、带好队伍、推动落实，明确党委（党组）书记第一责任人责任；结合职责任务分工，按照“一岗双责”要求，明确领导班子其他成员的管党治党责任；围绕严于自律和互相监督、互相提醒帮助，结合党员、干部岗位特点和工作实际，明确党员、干部的具体责任。要健全精准科学的问责机制，层层传导压力，以责任主体到位、责任要求到位、考核问责到位，推动管党治党责任落实到位。</w:t>
      </w:r>
    </w:p>
    <w:p w:rsid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健全全面从严治党体系、深入推进全面从严治党，中央政治局的同志要带好头、当表率，严于律己、严负其责、严管所辖，团结带领全党</w:t>
      </w: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把党治理好、建设强，为以中国式现代化全面推进强国建设、民族复兴伟业提供坚强保障。</w:t>
      </w:r>
    </w:p>
    <w:p w:rsidR="003E74D9" w:rsidRPr="003E74D9" w:rsidRDefault="003E74D9" w:rsidP="003E74D9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3E74D9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※这是习近平总书记2024年6月27日在二十届中央政治局第十五次集体学习时的讲话。</w:t>
      </w:r>
    </w:p>
    <w:p w:rsidR="00210F64" w:rsidRPr="003E74D9" w:rsidRDefault="00210F64"/>
    <w:sectPr w:rsidR="00210F64" w:rsidRPr="003E74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E9"/>
    <w:rsid w:val="00053915"/>
    <w:rsid w:val="00210F64"/>
    <w:rsid w:val="003E74D9"/>
    <w:rsid w:val="004D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12F53"/>
  <w15:chartTrackingRefBased/>
  <w15:docId w15:val="{C4062DC7-A3DC-44F5-93FF-F6A4B745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4176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50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54420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71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7499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88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2025-02-18T02:02:00Z</dcterms:created>
  <dcterms:modified xsi:type="dcterms:W3CDTF">2025-02-18T02:03:00Z</dcterms:modified>
</cp:coreProperties>
</file>