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F8" w:rsidRDefault="00A753F8" w:rsidP="00A753F8">
      <w:pPr>
        <w:snapToGrid w:val="0"/>
        <w:spacing w:afterLines="50" w:after="156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inline distT="0" distB="0" distL="0" distR="0" wp14:anchorId="67ACC29D" wp14:editId="69B2FDB7">
                <wp:extent cx="2653030" cy="657860"/>
                <wp:effectExtent l="0" t="0" r="13970" b="27940"/>
                <wp:docPr id="1500480532" name="横卷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145" cy="658091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3F8" w:rsidRDefault="00A753F8" w:rsidP="00A753F8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黑体" w:eastAsia="黑体" w:hAnsi="黑体" w:cs="Times New Roman"/>
                                <w:b/>
                                <w:sz w:val="44"/>
                                <w:szCs w:val="44"/>
                              </w:rPr>
                              <w:t>会议日程</w:t>
                            </w:r>
                            <w:r w:rsidR="00405AA4">
                              <w:rPr>
                                <w:rFonts w:ascii="黑体" w:eastAsia="黑体" w:hAnsi="黑体" w:cs="Times New Roman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05AA4">
                              <w:rPr>
                                <w:rFonts w:ascii="黑体" w:eastAsia="黑体" w:hAnsi="黑体" w:cs="Times New Roman"/>
                                <w:b/>
                                <w:sz w:val="44"/>
                                <w:szCs w:val="44"/>
                              </w:rPr>
                              <w:t>Program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ACC29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卷形 2" o:spid="_x0000_s1026" type="#_x0000_t98" style="width:208.9pt;height: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" fillcolor="#f7fafd [180]" strokecolor="black [3213]" strokeweight=".5pt">
                <v:fill color2="#cde0f2 [980]" rotate="t" colors="0 #f7fafd;48497f #b5d2ec;54395f #b5d2ec;1 #cee1f2" focus="100%" type="gradient"/>
                <v:stroke joinstyle="miter"/>
                <v:textbox>
                  <w:txbxContent>
                    <w:p w:rsidR="00A753F8" w:rsidRDefault="00A753F8" w:rsidP="00A753F8">
                      <w:pPr>
                        <w:jc w:val="center"/>
                        <w:rPr>
                          <w:rFonts w:ascii="方正小标宋简体" w:eastAsia="方正小标宋简体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黑体" w:eastAsia="黑体" w:hAnsi="黑体" w:cs="Times New Roman"/>
                          <w:b/>
                          <w:sz w:val="44"/>
                          <w:szCs w:val="44"/>
                        </w:rPr>
                        <w:t>会议日程</w:t>
                      </w:r>
                      <w:r w:rsidR="00405AA4">
                        <w:rPr>
                          <w:rFonts w:ascii="黑体" w:eastAsia="黑体" w:hAnsi="黑体" w:cs="Times New Roman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405AA4">
                        <w:rPr>
                          <w:rFonts w:ascii="黑体" w:eastAsia="黑体" w:hAnsi="黑体" w:cs="Times New Roman"/>
                          <w:b/>
                          <w:sz w:val="44"/>
                          <w:szCs w:val="44"/>
                        </w:rPr>
                        <w:t>Program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Program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A753F8" w:rsidRDefault="00A753F8" w:rsidP="00A753F8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会议地点：西北农林科技大学交流中心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04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会议室</w:t>
      </w:r>
    </w:p>
    <w:p w:rsidR="00A753F8" w:rsidRDefault="00A753F8" w:rsidP="00A753F8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o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cation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Conference Room 104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,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Communication Centre, NWAFU</w:t>
      </w:r>
    </w:p>
    <w:tbl>
      <w:tblPr>
        <w:tblStyle w:val="3-11"/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174"/>
        <w:gridCol w:w="3421"/>
        <w:gridCol w:w="891"/>
      </w:tblGrid>
      <w:tr w:rsidR="00A753F8" w:rsidTr="00BF1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April 14, 2026</w:t>
            </w:r>
          </w:p>
        </w:tc>
      </w:tr>
      <w:tr w:rsidR="00A753F8" w:rsidTr="00BF1C6D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shd w:val="clear" w:color="auto" w:fill="DEEAF6" w:themeFill="accent1" w:themeFillTint="33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Time</w:t>
            </w:r>
          </w:p>
        </w:tc>
        <w:tc>
          <w:tcPr>
            <w:tcW w:w="1849" w:type="pct"/>
            <w:shd w:val="clear" w:color="auto" w:fill="DEEAF6" w:themeFill="accent1" w:themeFillTint="33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Speaker</w:t>
            </w:r>
          </w:p>
        </w:tc>
        <w:tc>
          <w:tcPr>
            <w:tcW w:w="1992" w:type="pct"/>
            <w:shd w:val="clear" w:color="auto" w:fill="DEEAF6" w:themeFill="accent1" w:themeFillTint="33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Activities</w:t>
            </w:r>
          </w:p>
        </w:tc>
        <w:tc>
          <w:tcPr>
            <w:tcW w:w="518" w:type="pct"/>
            <w:shd w:val="clear" w:color="auto" w:fill="DEEAF6" w:themeFill="accent1" w:themeFillTint="33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Chair</w:t>
            </w:r>
          </w:p>
        </w:tc>
      </w:tr>
      <w:tr w:rsidR="00A753F8" w:rsidTr="00BF1C6D">
        <w:trPr>
          <w:trHeight w:val="1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Merge w:val="restar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8:30-8:50</w:t>
            </w:r>
          </w:p>
        </w:tc>
        <w:tc>
          <w:tcPr>
            <w:tcW w:w="3842" w:type="pct"/>
            <w:gridSpan w:val="2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Silkroad Workshop on Sustainable Crop Production</w:t>
            </w:r>
            <w:r>
              <w:rPr>
                <w:rFonts w:hint="eastAsia"/>
                <w:b/>
                <w:color w:val="000000"/>
                <w:szCs w:val="21"/>
              </w:rPr>
              <w:t>，</w:t>
            </w:r>
            <w:r>
              <w:rPr>
                <w:rFonts w:hint="eastAsia"/>
                <w:b/>
                <w:color w:val="000000"/>
                <w:szCs w:val="21"/>
              </w:rPr>
              <w:t>NWAFU</w:t>
            </w:r>
            <w:r>
              <w:rPr>
                <w:b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>202</w:t>
            </w:r>
            <w:r>
              <w:rPr>
                <w:b/>
                <w:color w:val="000000"/>
                <w:szCs w:val="21"/>
              </w:rPr>
              <w:t>6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  <w:r>
              <w:rPr>
                <w:b/>
                <w:color w:val="000000"/>
                <w:szCs w:val="21"/>
              </w:rPr>
              <w:br/>
              <w:t>Opening Speech</w:t>
            </w:r>
          </w:p>
          <w:p w:rsidR="00A753F8" w:rsidRDefault="00A753F8" w:rsidP="00BF1C6D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Address by</w:t>
            </w:r>
            <w:r>
              <w:rPr>
                <w:rFonts w:hint="eastAsia"/>
                <w:sz w:val="21"/>
                <w:szCs w:val="21"/>
              </w:rPr>
              <w:t xml:space="preserve"> Dr. Shihong Zhang, Vice Chairman</w:t>
            </w:r>
            <w:r>
              <w:rPr>
                <w:sz w:val="21"/>
                <w:szCs w:val="21"/>
              </w:rPr>
              <w:t xml:space="preserve"> of </w:t>
            </w:r>
            <w:r>
              <w:rPr>
                <w:rFonts w:hint="eastAsia"/>
                <w:sz w:val="21"/>
                <w:szCs w:val="21"/>
              </w:rPr>
              <w:t xml:space="preserve">University Council, </w:t>
            </w:r>
            <w:r>
              <w:rPr>
                <w:sz w:val="21"/>
                <w:szCs w:val="21"/>
              </w:rPr>
              <w:t>NWAF</w:t>
            </w:r>
            <w:r>
              <w:rPr>
                <w:rFonts w:hint="eastAsia"/>
                <w:sz w:val="21"/>
                <w:szCs w:val="21"/>
              </w:rPr>
              <w:t>U</w:t>
            </w:r>
          </w:p>
          <w:p w:rsidR="00A753F8" w:rsidRDefault="00A753F8" w:rsidP="00BF1C6D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Address by </w:t>
            </w:r>
            <w:r>
              <w:rPr>
                <w:rFonts w:hint="eastAsia"/>
                <w:sz w:val="21"/>
                <w:szCs w:val="21"/>
              </w:rPr>
              <w:t>Prof</w:t>
            </w:r>
            <w:r w:rsidRPr="00A40969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Serik Kenenbayev, Chief Research Scientist at the Kazakh Research Institute of Agriculture and Plant Growing</w:t>
            </w:r>
          </w:p>
        </w:tc>
        <w:tc>
          <w:tcPr>
            <w:tcW w:w="518" w:type="pct"/>
            <w:vMerge w:val="restar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Prof. Weixing S</w:t>
            </w:r>
            <w:r>
              <w:rPr>
                <w:rFonts w:hint="eastAsia"/>
                <w:color w:val="000000"/>
                <w:szCs w:val="21"/>
              </w:rPr>
              <w:t>han</w:t>
            </w:r>
          </w:p>
        </w:tc>
      </w:tr>
      <w:tr w:rsidR="00A753F8" w:rsidTr="00BF1C6D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Merge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</w:p>
        </w:tc>
        <w:tc>
          <w:tcPr>
            <w:tcW w:w="3842" w:type="pct"/>
            <w:gridSpan w:val="2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Group Photo</w:t>
            </w:r>
          </w:p>
        </w:tc>
        <w:tc>
          <w:tcPr>
            <w:tcW w:w="518" w:type="pct"/>
            <w:vMerge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</w:p>
        </w:tc>
      </w:tr>
      <w:tr w:rsidR="00A753F8" w:rsidTr="00BF1C6D">
        <w:trPr>
          <w:trHeight w:val="10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0-9:20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12"/>
                <w:w w:val="95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Prof.</w:t>
            </w:r>
            <w:r>
              <w:rPr>
                <w:rFonts w:hint="eastAsia"/>
                <w:color w:val="000000"/>
                <w:spacing w:val="-12"/>
                <w:w w:val="95"/>
                <w:szCs w:val="21"/>
              </w:rPr>
              <w:t xml:space="preserve"> Serik Kenenbayev,</w:t>
            </w:r>
            <w:r>
              <w:rPr>
                <w:color w:val="000000"/>
                <w:spacing w:val="-12"/>
                <w:w w:val="95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w w:val="95"/>
                <w:szCs w:val="21"/>
              </w:rPr>
              <w:t>Chief Research Scientist</w:t>
            </w:r>
          </w:p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Kazakh Research Institute of Agriculture and Plant Growing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6"/>
                <w:szCs w:val="21"/>
              </w:rPr>
            </w:pPr>
            <w:r>
              <w:rPr>
                <w:rFonts w:hint="eastAsia"/>
                <w:color w:val="000000"/>
                <w:spacing w:val="-6"/>
                <w:szCs w:val="21"/>
              </w:rPr>
              <w:t>Rational Management of Arable Lands in Kazakhstan through the Implementation of Precision Agriculture Systems.</w:t>
            </w:r>
          </w:p>
        </w:tc>
        <w:tc>
          <w:tcPr>
            <w:tcW w:w="518" w:type="pct"/>
            <w:vMerge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</w:p>
        </w:tc>
      </w:tr>
      <w:tr w:rsidR="00A753F8" w:rsidTr="00BF1C6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9:20-9:40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Prof.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Xiaojun Nie, College of Agronomy, </w:t>
            </w:r>
          </w:p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Northwest A&amp;F University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Characterization of the excellent stress tolerance germplasm as well as underlying genetic basis in tetraploid wheat (</w:t>
            </w:r>
            <w:r>
              <w:rPr>
                <w:rFonts w:hint="eastAsia"/>
                <w:i/>
                <w:iCs/>
                <w:color w:val="000000"/>
                <w:szCs w:val="21"/>
              </w:rPr>
              <w:t>Triticum turgidum L</w:t>
            </w:r>
            <w:r>
              <w:rPr>
                <w:rFonts w:hint="eastAsia"/>
                <w:color w:val="000000"/>
                <w:szCs w:val="21"/>
              </w:rPr>
              <w:t>).</w:t>
            </w:r>
          </w:p>
        </w:tc>
        <w:tc>
          <w:tcPr>
            <w:tcW w:w="518" w:type="pct"/>
            <w:vMerge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</w:p>
        </w:tc>
      </w:tr>
      <w:tr w:rsidR="00A753F8" w:rsidTr="00BF1C6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:40-10:00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Prof.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Vadim Khassanov,</w:t>
            </w:r>
          </w:p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S. Seifullin Kazakh Agrotechnical Research University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Current Research on Potato: Breeding, Variety Testing, Plant Pathology and Biotechnology at S. Seifullin Kazakh Agrotechnical Research University.</w:t>
            </w:r>
          </w:p>
        </w:tc>
        <w:tc>
          <w:tcPr>
            <w:tcW w:w="518" w:type="pct"/>
            <w:vMerge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</w:p>
        </w:tc>
      </w:tr>
      <w:tr w:rsidR="00A753F8" w:rsidTr="00BF1C6D">
        <w:trPr>
          <w:trHeight w:val="6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Tea &amp; Coffee</w:t>
            </w:r>
          </w:p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10:00</w:t>
            </w:r>
            <w:r>
              <w:rPr>
                <w:color w:val="000000"/>
                <w:szCs w:val="21"/>
              </w:rPr>
              <w:t>-10: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0</w:t>
            </w:r>
          </w:p>
        </w:tc>
      </w:tr>
      <w:tr w:rsidR="00A753F8" w:rsidTr="00BF1C6D">
        <w:trPr>
          <w:trHeight w:val="10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10:20-1</w:t>
            </w: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:50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Prof.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Cheremisin Aleksandr, </w:t>
            </w:r>
          </w:p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Omsk Agrarian Scientific Center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Creation of new potato varieties and propagation of the initial material in the forest-steppe zone of Western Siberia.</w:t>
            </w:r>
          </w:p>
        </w:tc>
        <w:tc>
          <w:tcPr>
            <w:tcW w:w="518" w:type="pct"/>
            <w:vMerge w:val="restar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Prof.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Vadim Khassanov</w:t>
            </w:r>
          </w:p>
        </w:tc>
      </w:tr>
      <w:tr w:rsidR="00A753F8" w:rsidTr="00BF1C6D">
        <w:trPr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10:50-11:10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Dr</w:t>
            </w:r>
            <w:r>
              <w:rPr>
                <w:color w:val="00000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>Semyon Vologin,</w:t>
            </w:r>
          </w:p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Kazan Scientific Center of Russian Academy of Sciences 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Seed production, breeding, and phytopathology of potatoes in the Republic of Tatarstan (Middle Volga region, Russia).</w:t>
            </w:r>
          </w:p>
        </w:tc>
        <w:tc>
          <w:tcPr>
            <w:tcW w:w="518" w:type="pct"/>
            <w:vMerge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</w:p>
        </w:tc>
      </w:tr>
      <w:tr w:rsidR="00A753F8" w:rsidTr="00BF1C6D">
        <w:trPr>
          <w:trHeight w:val="7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11:10-11:30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Associate Prof.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Yuling Meng, </w:t>
            </w:r>
          </w:p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Northwest A&amp;F University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Creation and Utilization of Late Blight-Resistant Potato Lines.</w:t>
            </w:r>
          </w:p>
        </w:tc>
        <w:tc>
          <w:tcPr>
            <w:tcW w:w="518" w:type="pct"/>
            <w:vMerge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</w:p>
        </w:tc>
      </w:tr>
      <w:tr w:rsidR="00A753F8" w:rsidTr="00BF1C6D">
        <w:trPr>
          <w:trHeight w:val="10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11:3</w:t>
            </w: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-11:50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Prof. Rauan Zhapayev,</w:t>
            </w:r>
          </w:p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Kazakh Research Institute of Agriculture and Plant Growing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Innovative Technologies for Cultivating Agricultural Crops in the Conditions of Southeastern Kazakhstan.</w:t>
            </w:r>
          </w:p>
        </w:tc>
        <w:tc>
          <w:tcPr>
            <w:tcW w:w="518" w:type="pct"/>
            <w:vMerge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</w:p>
        </w:tc>
      </w:tr>
      <w:tr w:rsidR="00A753F8" w:rsidTr="00BF1C6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50</w:t>
            </w:r>
            <w:r>
              <w:rPr>
                <w:color w:val="000000"/>
                <w:szCs w:val="21"/>
              </w:rPr>
              <w:t>-14:</w:t>
            </w:r>
            <w:r>
              <w:rPr>
                <w:rFonts w:hint="eastAsia"/>
                <w:color w:val="000000"/>
                <w:szCs w:val="21"/>
              </w:rPr>
              <w:t>30</w:t>
            </w:r>
          </w:p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L</w:t>
            </w:r>
            <w:r>
              <w:rPr>
                <w:rFonts w:hint="eastAsia"/>
                <w:color w:val="000000"/>
                <w:szCs w:val="21"/>
              </w:rPr>
              <w:t>unch</w:t>
            </w:r>
            <w:r>
              <w:rPr>
                <w:color w:val="000000"/>
                <w:szCs w:val="21"/>
              </w:rPr>
              <w:t xml:space="preserve"> Location</w:t>
            </w:r>
            <w:r>
              <w:rPr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Guest House</w:t>
            </w:r>
          </w:p>
        </w:tc>
      </w:tr>
      <w:tr w:rsidR="00A753F8" w:rsidTr="00BF1C6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shd w:val="clear" w:color="auto" w:fill="DEEAF6" w:themeFill="accent1" w:themeFillTint="33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Time</w:t>
            </w:r>
          </w:p>
        </w:tc>
        <w:tc>
          <w:tcPr>
            <w:tcW w:w="1849" w:type="pct"/>
            <w:shd w:val="clear" w:color="auto" w:fill="DEEAF6" w:themeFill="accent1" w:themeFillTint="33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Speaker</w:t>
            </w:r>
          </w:p>
        </w:tc>
        <w:tc>
          <w:tcPr>
            <w:tcW w:w="1992" w:type="pct"/>
            <w:shd w:val="clear" w:color="auto" w:fill="DEEAF6" w:themeFill="accent1" w:themeFillTint="33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Activities</w:t>
            </w:r>
          </w:p>
        </w:tc>
        <w:tc>
          <w:tcPr>
            <w:tcW w:w="518" w:type="pct"/>
            <w:shd w:val="clear" w:color="auto" w:fill="DEEAF6" w:themeFill="accent1" w:themeFillTint="33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Chair</w:t>
            </w:r>
          </w:p>
        </w:tc>
      </w:tr>
      <w:tr w:rsidR="00A753F8" w:rsidTr="00BF1C6D">
        <w:trPr>
          <w:trHeight w:val="14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14: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0-15:00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widowControl/>
              <w:snapToGrid w:val="0"/>
              <w:spacing w:line="320" w:lineRule="exact"/>
              <w:ind w:left="-30" w:right="-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</w:t>
            </w:r>
            <w:r>
              <w:rPr>
                <w:color w:val="000000"/>
                <w:szCs w:val="21"/>
              </w:rPr>
              <w:t xml:space="preserve">rof. </w:t>
            </w:r>
            <w:r>
              <w:rPr>
                <w:rFonts w:hint="eastAsia"/>
                <w:color w:val="000000"/>
                <w:szCs w:val="21"/>
              </w:rPr>
              <w:t xml:space="preserve">Almabek Nugmanov, </w:t>
            </w:r>
          </w:p>
          <w:p w:rsidR="00A753F8" w:rsidRDefault="00A753F8" w:rsidP="00BF1C6D">
            <w:pPr>
              <w:widowControl/>
              <w:snapToGrid w:val="0"/>
              <w:spacing w:line="320" w:lineRule="exact"/>
              <w:ind w:left="-30" w:right="-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Kostanay Regional University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Integrated regional system of ecotoxicological monitoring of agricultural lands in the Kostanay region.</w:t>
            </w:r>
          </w:p>
        </w:tc>
        <w:tc>
          <w:tcPr>
            <w:tcW w:w="518" w:type="pct"/>
            <w:vMerge w:val="restar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Dr. Rauan Zhapayev</w:t>
            </w:r>
          </w:p>
        </w:tc>
      </w:tr>
      <w:tr w:rsidR="00A753F8" w:rsidTr="00BF1C6D">
        <w:trPr>
          <w:trHeight w:val="1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15:00-1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:20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widowControl/>
              <w:snapToGrid w:val="0"/>
              <w:spacing w:line="320" w:lineRule="exact"/>
              <w:ind w:left="-30" w:right="-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Dr</w:t>
            </w:r>
            <w:r>
              <w:rPr>
                <w:color w:val="00000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 xml:space="preserve">Maksat Batyrbek, </w:t>
            </w:r>
          </w:p>
          <w:p w:rsidR="00A753F8" w:rsidRDefault="00A753F8" w:rsidP="00BF1C6D">
            <w:pPr>
              <w:widowControl/>
              <w:snapToGrid w:val="0"/>
              <w:spacing w:line="320" w:lineRule="exact"/>
              <w:ind w:left="-30" w:right="-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Kazakh Research Institute of Agriculture and Plant Growing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Potato Production in Kazakhstan.</w:t>
            </w:r>
          </w:p>
        </w:tc>
        <w:tc>
          <w:tcPr>
            <w:tcW w:w="518" w:type="pct"/>
            <w:vMerge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</w:p>
        </w:tc>
      </w:tr>
      <w:tr w:rsidR="00A753F8" w:rsidTr="00BF1C6D">
        <w:trPr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:20-15:40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widowControl/>
              <w:snapToGrid w:val="0"/>
              <w:spacing w:line="320" w:lineRule="exact"/>
              <w:ind w:left="-30" w:right="-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Prof. Assiya Ansabayeva</w:t>
            </w:r>
            <w:r>
              <w:rPr>
                <w:rFonts w:hint="eastAsia"/>
                <w:color w:val="000000"/>
                <w:szCs w:val="21"/>
              </w:rPr>
              <w:t xml:space="preserve">, </w:t>
            </w:r>
          </w:p>
          <w:p w:rsidR="00A753F8" w:rsidRDefault="00A753F8" w:rsidP="00BF1C6D">
            <w:pPr>
              <w:widowControl/>
              <w:snapToGrid w:val="0"/>
              <w:spacing w:line="320" w:lineRule="exact"/>
              <w:ind w:left="-30" w:right="-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Kostanay Regional University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6"/>
                <w:szCs w:val="21"/>
              </w:rPr>
            </w:pPr>
            <w:r>
              <w:rPr>
                <w:rFonts w:hint="eastAsia"/>
                <w:color w:val="000000"/>
                <w:spacing w:val="-6"/>
                <w:szCs w:val="21"/>
              </w:rPr>
              <w:t>Sustainable Potato Farming: Results and Prospects of Scientific Research in the Kostanay Region.</w:t>
            </w:r>
          </w:p>
        </w:tc>
        <w:tc>
          <w:tcPr>
            <w:tcW w:w="518" w:type="pct"/>
            <w:vMerge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</w:p>
        </w:tc>
      </w:tr>
      <w:tr w:rsidR="00A753F8" w:rsidTr="00BF1C6D">
        <w:trPr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:40-16:00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widowControl/>
              <w:snapToGrid w:val="0"/>
              <w:spacing w:line="320" w:lineRule="exact"/>
              <w:ind w:left="-30" w:right="-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Cs w:val="18"/>
              </w:rPr>
            </w:pPr>
            <w:r>
              <w:rPr>
                <w:rFonts w:eastAsia="仿宋_GB2312" w:hint="eastAsia"/>
                <w:szCs w:val="18"/>
              </w:rPr>
              <w:t>Associate Prof</w:t>
            </w:r>
            <w:r>
              <w:rPr>
                <w:rFonts w:eastAsia="仿宋_GB2312"/>
                <w:szCs w:val="18"/>
              </w:rPr>
              <w:t>.</w:t>
            </w:r>
            <w:r>
              <w:rPr>
                <w:rFonts w:eastAsia="仿宋_GB2312" w:hint="eastAsia"/>
                <w:szCs w:val="18"/>
              </w:rPr>
              <w:t xml:space="preserve"> Yue Zhang, </w:t>
            </w:r>
          </w:p>
          <w:p w:rsidR="00A753F8" w:rsidRDefault="00A753F8" w:rsidP="00BF1C6D">
            <w:pPr>
              <w:widowControl/>
              <w:snapToGrid w:val="0"/>
              <w:spacing w:line="320" w:lineRule="exact"/>
              <w:ind w:left="-30" w:right="-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Northwest A&amp;F University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pacing w:val="-6"/>
                <w:szCs w:val="18"/>
              </w:rPr>
            </w:pPr>
            <w:r>
              <w:rPr>
                <w:rFonts w:eastAsia="仿宋_GB2312" w:hint="eastAsia"/>
                <w:spacing w:val="-6"/>
                <w:szCs w:val="18"/>
              </w:rPr>
              <w:t>Optimizing cropping systems to mitigate climate risk under rainfed water-limited conditions.</w:t>
            </w:r>
          </w:p>
        </w:tc>
        <w:tc>
          <w:tcPr>
            <w:tcW w:w="518" w:type="pct"/>
            <w:vMerge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</w:p>
        </w:tc>
      </w:tr>
      <w:tr w:rsidR="00A753F8" w:rsidTr="00BF1C6D">
        <w:trPr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Tea &amp; Coffee</w:t>
            </w:r>
          </w:p>
          <w:p w:rsidR="00A753F8" w:rsidRDefault="00A753F8" w:rsidP="00BF1C6D">
            <w:pPr>
              <w:jc w:val="center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16:00</w:t>
            </w:r>
            <w:r>
              <w:rPr>
                <w:color w:val="000000"/>
                <w:szCs w:val="21"/>
              </w:rPr>
              <w:t>-1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0</w:t>
            </w:r>
          </w:p>
        </w:tc>
      </w:tr>
      <w:tr w:rsidR="00A753F8" w:rsidTr="00BF1C6D">
        <w:trPr>
          <w:trHeight w:val="10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16:20-16:50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50" w:left="-105" w:rightChars="-50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12"/>
                <w:w w:val="95"/>
                <w:szCs w:val="21"/>
              </w:rPr>
            </w:pPr>
            <w:r>
              <w:rPr>
                <w:rFonts w:hint="eastAsia"/>
                <w:color w:val="000000"/>
                <w:spacing w:val="-12"/>
                <w:w w:val="95"/>
                <w:szCs w:val="21"/>
              </w:rPr>
              <w:t>A</w:t>
            </w:r>
            <w:r>
              <w:rPr>
                <w:color w:val="000000"/>
                <w:spacing w:val="-12"/>
                <w:w w:val="95"/>
                <w:szCs w:val="21"/>
              </w:rPr>
              <w:t>ssociate Prof.  Altyn Shayakhmetova</w:t>
            </w:r>
            <w:r>
              <w:rPr>
                <w:rFonts w:hint="eastAsia"/>
                <w:color w:val="000000"/>
                <w:spacing w:val="-12"/>
                <w:w w:val="95"/>
                <w:szCs w:val="21"/>
              </w:rPr>
              <w:t>,</w:t>
            </w:r>
          </w:p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North Kazakhstan State University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Potato as a Driver of Agribusiness Development: Technological Solutions and Economic Efficiency.</w:t>
            </w:r>
          </w:p>
        </w:tc>
        <w:tc>
          <w:tcPr>
            <w:tcW w:w="518" w:type="pct"/>
            <w:vMerge w:val="restart"/>
            <w:vAlign w:val="center"/>
          </w:tcPr>
          <w:p w:rsidR="00A753F8" w:rsidRDefault="00A753F8" w:rsidP="00BF1C6D">
            <w:pPr>
              <w:widowControl/>
              <w:snapToGrid w:val="0"/>
              <w:spacing w:line="320" w:lineRule="exact"/>
              <w:ind w:left="-30" w:right="-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Prof. Assiya Ansabayeva </w:t>
            </w:r>
          </w:p>
        </w:tc>
      </w:tr>
      <w:tr w:rsidR="00A753F8" w:rsidTr="00BF1C6D">
        <w:trPr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16:50-17:10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Prof</w:t>
            </w:r>
            <w:r>
              <w:rPr>
                <w:color w:val="00000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>Gulya Kunypiyayeva,</w:t>
            </w:r>
          </w:p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Kazakh Research Institute of Agriculture and Plant Growing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Prospects for the Development of Perennial Grain Crops.</w:t>
            </w:r>
          </w:p>
        </w:tc>
        <w:tc>
          <w:tcPr>
            <w:tcW w:w="518" w:type="pct"/>
            <w:vMerge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</w:p>
        </w:tc>
      </w:tr>
      <w:tr w:rsidR="00A753F8" w:rsidTr="00BF1C6D">
        <w:trPr>
          <w:trHeight w:val="7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17:10-17:30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Dr. Inna Andreevna, Senior Lecturer,</w:t>
            </w:r>
          </w:p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</w:p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North Kazakhstan State University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Variety and Technology as Key Determinants of Potato Yield.</w:t>
            </w:r>
          </w:p>
        </w:tc>
        <w:tc>
          <w:tcPr>
            <w:tcW w:w="518" w:type="pct"/>
            <w:vMerge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</w:p>
        </w:tc>
      </w:tr>
      <w:tr w:rsidR="00A753F8" w:rsidTr="00BF1C6D">
        <w:trPr>
          <w:trHeight w:val="10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17:3</w:t>
            </w: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-17:45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12"/>
                <w:w w:val="95"/>
                <w:szCs w:val="21"/>
              </w:rPr>
            </w:pPr>
            <w:r>
              <w:rPr>
                <w:rFonts w:hint="eastAsia"/>
                <w:color w:val="000000"/>
                <w:spacing w:val="-12"/>
                <w:w w:val="95"/>
                <w:szCs w:val="21"/>
              </w:rPr>
              <w:t>Mr. Yuanyin Chen,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w w:val="95"/>
                <w:szCs w:val="21"/>
              </w:rPr>
              <w:t>Chairman and General Manager</w:t>
            </w:r>
          </w:p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Zhonggong Industrial Group Co., Ltd.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Efficient Triple-Harvest Cropping System for "Ten-Thousand-Yuan Fields" Based on Potato-Maize-X Grain-Cash Crop Rotation.</w:t>
            </w:r>
          </w:p>
        </w:tc>
        <w:tc>
          <w:tcPr>
            <w:tcW w:w="518" w:type="pct"/>
            <w:vMerge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</w:p>
        </w:tc>
      </w:tr>
      <w:tr w:rsidR="00A753F8" w:rsidTr="00BF1C6D">
        <w:trPr>
          <w:trHeight w:val="10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17:45-18:00</w:t>
            </w:r>
          </w:p>
        </w:tc>
        <w:tc>
          <w:tcPr>
            <w:tcW w:w="184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Ms. Jinyang Li, General Manager</w:t>
            </w:r>
          </w:p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Guanghua Farm (Jingbian) Co., Ltd.</w:t>
            </w:r>
          </w:p>
        </w:tc>
        <w:tc>
          <w:tcPr>
            <w:tcW w:w="1992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Discussion on the Current Status, Prospects, and Sino-Kazakh Cooperation Pathways of the Potato Seed Industry.</w:t>
            </w:r>
          </w:p>
        </w:tc>
        <w:tc>
          <w:tcPr>
            <w:tcW w:w="518" w:type="pct"/>
            <w:vMerge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</w:p>
        </w:tc>
      </w:tr>
      <w:tr w:rsidR="00A753F8" w:rsidTr="00BF1C6D">
        <w:trPr>
          <w:trHeight w:val="10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18:00-18:05</w:t>
            </w:r>
          </w:p>
        </w:tc>
        <w:tc>
          <w:tcPr>
            <w:tcW w:w="4360" w:type="pct"/>
            <w:gridSpan w:val="3"/>
            <w:vAlign w:val="center"/>
          </w:tcPr>
          <w:p w:rsidR="00A753F8" w:rsidRDefault="00A753F8" w:rsidP="00BF1C6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</w:t>
            </w:r>
            <w:r>
              <w:rPr>
                <w:rFonts w:hint="eastAsia"/>
                <w:color w:val="000000"/>
                <w:szCs w:val="21"/>
              </w:rPr>
              <w:t>onclusion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remarks</w:t>
            </w:r>
          </w:p>
        </w:tc>
      </w:tr>
    </w:tbl>
    <w:p w:rsidR="00A753F8" w:rsidRDefault="00A753F8" w:rsidP="00A753F8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A753F8" w:rsidRDefault="00A753F8" w:rsidP="00A753F8">
      <w:pPr>
        <w:widowControl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br w:type="page"/>
      </w:r>
    </w:p>
    <w:p w:rsidR="00077DEB" w:rsidRDefault="00077DEB"/>
    <w:sectPr w:rsidR="00077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50" w:rsidRDefault="00B65E50" w:rsidP="00405AA4">
      <w:r>
        <w:separator/>
      </w:r>
    </w:p>
  </w:endnote>
  <w:endnote w:type="continuationSeparator" w:id="0">
    <w:p w:rsidR="00B65E50" w:rsidRDefault="00B65E50" w:rsidP="0040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50" w:rsidRDefault="00B65E50" w:rsidP="00405AA4">
      <w:r>
        <w:separator/>
      </w:r>
    </w:p>
  </w:footnote>
  <w:footnote w:type="continuationSeparator" w:id="0">
    <w:p w:rsidR="00B65E50" w:rsidRDefault="00B65E50" w:rsidP="0040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258B4"/>
    <w:multiLevelType w:val="multilevel"/>
    <w:tmpl w:val="42B258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F8"/>
    <w:rsid w:val="00077DEB"/>
    <w:rsid w:val="00405AA4"/>
    <w:rsid w:val="00504A29"/>
    <w:rsid w:val="00A753F8"/>
    <w:rsid w:val="00B6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664D9"/>
  <w15:chartTrackingRefBased/>
  <w15:docId w15:val="{96909D8C-E931-44DC-9FDF-C3553C96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-11">
    <w:name w:val="列表 3 - 强调文字颜色 11"/>
    <w:basedOn w:val="a1"/>
    <w:autoRedefine/>
    <w:uiPriority w:val="48"/>
    <w:qFormat/>
    <w:rsid w:val="00A753F8"/>
    <w:rPr>
      <w:rFonts w:ascii="Times New Roman" w:eastAsia="宋体" w:hAnsi="Times New Roman" w:cs="Times New Roman"/>
      <w:kern w:val="0"/>
      <w:sz w:val="24"/>
      <w:szCs w:val="24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Default">
    <w:name w:val="Default"/>
    <w:qFormat/>
    <w:rsid w:val="00A753F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5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A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A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2026-04-13T01:24:00Z</dcterms:created>
  <dcterms:modified xsi:type="dcterms:W3CDTF">2026-04-13T01:25:00Z</dcterms:modified>
</cp:coreProperties>
</file>